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D920D" w14:textId="77777777" w:rsidR="005D427B" w:rsidRDefault="005D427B">
      <w:pPr>
        <w:rPr>
          <w:noProof/>
          <w:lang w:eastAsia="es-ES"/>
        </w:rPr>
      </w:pPr>
      <w:r>
        <w:rPr>
          <w:noProof/>
          <w:lang w:eastAsia="es-ES"/>
        </w:rPr>
        <w:drawing>
          <wp:anchor distT="0" distB="0" distL="114300" distR="114300" simplePos="0" relativeHeight="251658240" behindDoc="1" locked="1" layoutInCell="1" allowOverlap="1" wp14:anchorId="00730687" wp14:editId="57CE2BBA">
            <wp:simplePos x="0" y="0"/>
            <wp:positionH relativeFrom="page">
              <wp:align>left</wp:align>
            </wp:positionH>
            <wp:positionV relativeFrom="page">
              <wp:align>top</wp:align>
            </wp:positionV>
            <wp:extent cx="7552800" cy="10677600"/>
            <wp:effectExtent l="0" t="0" r="0" b="0"/>
            <wp:wrapNone/>
            <wp:docPr id="3" name="Imagen 3" descr="C:\Users\Víctor Bravo\Desktop\Plantilla\word\Plantillas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íctor Bravo\Desktop\Plantilla\word\Plantillas wo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2800" cy="1067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8D6DC" w14:textId="77777777" w:rsidR="005D427B" w:rsidRDefault="005D427B">
      <w:pPr>
        <w:rPr>
          <w:noProof/>
          <w:lang w:eastAsia="es-ES"/>
        </w:rPr>
      </w:pPr>
    </w:p>
    <w:p w14:paraId="0C57A378" w14:textId="77777777" w:rsidR="005D427B" w:rsidRDefault="005D427B">
      <w:pPr>
        <w:rPr>
          <w:noProof/>
          <w:lang w:eastAsia="es-ES"/>
        </w:rPr>
      </w:pPr>
    </w:p>
    <w:p w14:paraId="1926FB80" w14:textId="77777777" w:rsidR="005D427B" w:rsidRDefault="005D427B">
      <w:pPr>
        <w:rPr>
          <w:noProof/>
          <w:lang w:eastAsia="es-ES"/>
        </w:rPr>
      </w:pPr>
    </w:p>
    <w:p w14:paraId="078B2D3A" w14:textId="77777777" w:rsidR="005D427B" w:rsidRDefault="005D427B">
      <w:pPr>
        <w:rPr>
          <w:noProof/>
          <w:lang w:eastAsia="es-ES"/>
        </w:rPr>
      </w:pPr>
    </w:p>
    <w:p w14:paraId="0152C7BE" w14:textId="77777777" w:rsidR="005D427B" w:rsidRDefault="005D427B">
      <w:pPr>
        <w:rPr>
          <w:noProof/>
          <w:lang w:eastAsia="es-ES"/>
        </w:rPr>
      </w:pPr>
    </w:p>
    <w:p w14:paraId="5FC563F1" w14:textId="77777777" w:rsidR="005D427B" w:rsidRDefault="005D427B">
      <w:pPr>
        <w:rPr>
          <w:noProof/>
          <w:lang w:eastAsia="es-ES"/>
        </w:rPr>
      </w:pPr>
    </w:p>
    <w:p w14:paraId="3297FCEE" w14:textId="77777777" w:rsidR="005D427B" w:rsidRDefault="005D427B">
      <w:pPr>
        <w:rPr>
          <w:noProof/>
          <w:lang w:eastAsia="es-ES"/>
        </w:rPr>
      </w:pPr>
    </w:p>
    <w:p w14:paraId="0BCEF661" w14:textId="77777777" w:rsidR="003908B8" w:rsidRDefault="003908B8" w:rsidP="003908B8">
      <w:pPr>
        <w:spacing w:line="276" w:lineRule="auto"/>
        <w:jc w:val="center"/>
        <w:rPr>
          <w:b/>
          <w:noProof/>
          <w:color w:val="FFFFFF" w:themeColor="background1"/>
          <w:sz w:val="70"/>
          <w:szCs w:val="70"/>
          <w:lang w:val="en-US" w:eastAsia="es-ES"/>
        </w:rPr>
      </w:pPr>
      <w:r w:rsidRPr="00B44D54">
        <w:rPr>
          <w:b/>
          <w:noProof/>
          <w:color w:val="FFFFFF" w:themeColor="background1"/>
          <w:sz w:val="70"/>
          <w:szCs w:val="70"/>
          <w:lang w:val="en-US" w:eastAsia="es-ES"/>
        </w:rPr>
        <w:t>Guide to UCM specific issues</w:t>
      </w:r>
    </w:p>
    <w:p w14:paraId="1DCE9865" w14:textId="77777777" w:rsidR="003908B8" w:rsidRPr="00B44D54" w:rsidRDefault="003908B8" w:rsidP="003908B8">
      <w:pPr>
        <w:spacing w:line="276" w:lineRule="auto"/>
        <w:jc w:val="center"/>
        <w:rPr>
          <w:rFonts w:asciiTheme="majorHAnsi" w:hAnsiTheme="majorHAnsi"/>
          <w:noProof/>
          <w:color w:val="FFFFFF" w:themeColor="background1"/>
          <w:sz w:val="38"/>
          <w:szCs w:val="38"/>
          <w:lang w:val="en-US" w:eastAsia="es-ES"/>
        </w:rPr>
      </w:pPr>
      <w:r w:rsidRPr="00B44D54">
        <w:rPr>
          <w:rFonts w:asciiTheme="majorHAnsi" w:hAnsiTheme="majorHAnsi"/>
          <w:noProof/>
          <w:color w:val="FFFFFF" w:themeColor="background1"/>
          <w:sz w:val="38"/>
          <w:szCs w:val="38"/>
          <w:lang w:val="en-US" w:eastAsia="es-ES"/>
        </w:rPr>
        <w:t>Marie Skłodowska-Curie Actions Individual Fellowships</w:t>
      </w:r>
    </w:p>
    <w:p w14:paraId="19B9142A" w14:textId="77777777" w:rsidR="003908B8" w:rsidRPr="00B44D54" w:rsidRDefault="003908B8" w:rsidP="003908B8">
      <w:pPr>
        <w:spacing w:line="276" w:lineRule="auto"/>
        <w:jc w:val="center"/>
        <w:rPr>
          <w:rFonts w:asciiTheme="majorHAnsi" w:hAnsiTheme="majorHAnsi"/>
          <w:b/>
          <w:noProof/>
          <w:color w:val="FFFFFF" w:themeColor="background1"/>
          <w:sz w:val="48"/>
          <w:szCs w:val="38"/>
          <w:lang w:val="en-US" w:eastAsia="es-ES"/>
        </w:rPr>
      </w:pPr>
      <w:r w:rsidRPr="00B44D54">
        <w:rPr>
          <w:rFonts w:asciiTheme="majorHAnsi" w:hAnsiTheme="majorHAnsi"/>
          <w:b/>
          <w:noProof/>
          <w:color w:val="FFFFFF" w:themeColor="background1"/>
          <w:sz w:val="48"/>
          <w:szCs w:val="38"/>
          <w:lang w:val="en-US" w:eastAsia="es-ES"/>
        </w:rPr>
        <w:t>European &amp;</w:t>
      </w:r>
      <w:r w:rsidRPr="00B44D54">
        <w:rPr>
          <w:rFonts w:asciiTheme="majorHAnsi" w:hAnsiTheme="majorHAnsi"/>
          <w:noProof/>
          <w:color w:val="FFFFFF" w:themeColor="background1"/>
          <w:sz w:val="48"/>
          <w:szCs w:val="38"/>
          <w:lang w:val="en-US" w:eastAsia="es-ES"/>
        </w:rPr>
        <w:t xml:space="preserve"> </w:t>
      </w:r>
      <w:r w:rsidRPr="00B44D54">
        <w:rPr>
          <w:rFonts w:asciiTheme="majorHAnsi" w:hAnsiTheme="majorHAnsi"/>
          <w:b/>
          <w:noProof/>
          <w:color w:val="FFFFFF" w:themeColor="background1"/>
          <w:sz w:val="48"/>
          <w:szCs w:val="38"/>
          <w:lang w:val="en-US" w:eastAsia="es-ES"/>
        </w:rPr>
        <w:t>Global Fellowships</w:t>
      </w:r>
    </w:p>
    <w:p w14:paraId="6C474EF2" w14:textId="77777777" w:rsidR="005D427B" w:rsidRPr="003908B8" w:rsidRDefault="005D427B" w:rsidP="005D427B">
      <w:pPr>
        <w:jc w:val="center"/>
        <w:rPr>
          <w:b/>
          <w:noProof/>
          <w:color w:val="FFFFFF" w:themeColor="background1"/>
          <w:sz w:val="78"/>
          <w:szCs w:val="78"/>
          <w:lang w:val="en-US" w:eastAsia="es-ES"/>
        </w:rPr>
      </w:pPr>
    </w:p>
    <w:p w14:paraId="06AC82E4" w14:textId="77777777" w:rsidR="005D427B" w:rsidRPr="003908B8" w:rsidRDefault="005D427B">
      <w:pPr>
        <w:rPr>
          <w:noProof/>
          <w:lang w:val="en-US" w:eastAsia="es-ES"/>
        </w:rPr>
      </w:pPr>
    </w:p>
    <w:p w14:paraId="23262ABD" w14:textId="77777777" w:rsidR="005D427B" w:rsidRPr="003908B8" w:rsidRDefault="005D427B">
      <w:pPr>
        <w:rPr>
          <w:noProof/>
          <w:lang w:val="en-US" w:eastAsia="es-ES"/>
        </w:rPr>
      </w:pPr>
    </w:p>
    <w:p w14:paraId="0A425A32" w14:textId="77777777" w:rsidR="005D427B" w:rsidRPr="003908B8" w:rsidRDefault="005D427B">
      <w:pPr>
        <w:rPr>
          <w:noProof/>
          <w:lang w:val="en-US" w:eastAsia="es-ES"/>
        </w:rPr>
      </w:pPr>
    </w:p>
    <w:p w14:paraId="2E8AF938" w14:textId="77777777" w:rsidR="005D427B" w:rsidRPr="003908B8" w:rsidRDefault="005D427B">
      <w:pPr>
        <w:rPr>
          <w:noProof/>
          <w:lang w:val="en-US" w:eastAsia="es-ES"/>
        </w:rPr>
      </w:pPr>
    </w:p>
    <w:p w14:paraId="2487B702" w14:textId="77777777" w:rsidR="005D427B" w:rsidRPr="003908B8" w:rsidRDefault="005D427B">
      <w:pPr>
        <w:rPr>
          <w:noProof/>
          <w:lang w:val="en-US" w:eastAsia="es-ES"/>
        </w:rPr>
      </w:pPr>
    </w:p>
    <w:p w14:paraId="05847D28" w14:textId="77777777" w:rsidR="005D427B" w:rsidRPr="003908B8" w:rsidRDefault="005D427B" w:rsidP="005D427B">
      <w:pPr>
        <w:tabs>
          <w:tab w:val="left" w:pos="1770"/>
        </w:tabs>
        <w:rPr>
          <w:noProof/>
          <w:lang w:val="en-US" w:eastAsia="es-ES"/>
        </w:rPr>
      </w:pPr>
      <w:r w:rsidRPr="003908B8">
        <w:rPr>
          <w:noProof/>
          <w:lang w:val="en-US" w:eastAsia="es-ES"/>
        </w:rPr>
        <w:tab/>
      </w:r>
    </w:p>
    <w:p w14:paraId="46C20833" w14:textId="77777777" w:rsidR="005D427B" w:rsidRPr="003908B8" w:rsidRDefault="005D427B">
      <w:pPr>
        <w:rPr>
          <w:noProof/>
          <w:lang w:val="en-US" w:eastAsia="es-ES"/>
        </w:rPr>
      </w:pPr>
    </w:p>
    <w:p w14:paraId="1CC16DDD" w14:textId="77777777" w:rsidR="005D427B" w:rsidRPr="003908B8" w:rsidRDefault="005D427B">
      <w:pPr>
        <w:rPr>
          <w:noProof/>
          <w:lang w:val="en-US" w:eastAsia="es-ES"/>
        </w:rPr>
      </w:pPr>
    </w:p>
    <w:p w14:paraId="43A068E3" w14:textId="77777777" w:rsidR="005D427B" w:rsidRPr="003908B8" w:rsidRDefault="005D427B">
      <w:pPr>
        <w:rPr>
          <w:noProof/>
          <w:lang w:val="en-US" w:eastAsia="es-ES"/>
        </w:rPr>
      </w:pPr>
    </w:p>
    <w:p w14:paraId="7BE4AFBE" w14:textId="77777777" w:rsidR="005D427B" w:rsidRPr="003908B8" w:rsidRDefault="005D427B">
      <w:pPr>
        <w:rPr>
          <w:noProof/>
          <w:lang w:val="en-US" w:eastAsia="es-ES"/>
        </w:rPr>
      </w:pPr>
    </w:p>
    <w:p w14:paraId="0F36FFB7" w14:textId="77777777" w:rsidR="005D427B" w:rsidRPr="003908B8" w:rsidRDefault="005D427B">
      <w:pPr>
        <w:rPr>
          <w:noProof/>
          <w:lang w:val="en-US" w:eastAsia="es-ES"/>
        </w:rPr>
      </w:pPr>
    </w:p>
    <w:p w14:paraId="4BFCD457" w14:textId="77777777" w:rsidR="005D427B" w:rsidRPr="003908B8" w:rsidRDefault="005D427B">
      <w:pPr>
        <w:rPr>
          <w:noProof/>
          <w:lang w:val="en-US" w:eastAsia="es-ES"/>
        </w:rPr>
      </w:pPr>
    </w:p>
    <w:p w14:paraId="3D6AE4AC" w14:textId="77777777" w:rsidR="005D427B" w:rsidRPr="003908B8" w:rsidRDefault="005D427B">
      <w:pPr>
        <w:rPr>
          <w:noProof/>
          <w:lang w:val="en-US" w:eastAsia="es-ES"/>
        </w:rPr>
      </w:pPr>
    </w:p>
    <w:p w14:paraId="48D376DF" w14:textId="77777777" w:rsidR="00314FED" w:rsidRDefault="005D427B" w:rsidP="005D427B">
      <w:pPr>
        <w:tabs>
          <w:tab w:val="left" w:pos="1560"/>
        </w:tabs>
        <w:rPr>
          <w:noProof/>
          <w:lang w:val="en-US" w:eastAsia="es-ES"/>
        </w:rPr>
        <w:sectPr w:rsidR="00314FED" w:rsidSect="001E40F9">
          <w:headerReference w:type="default" r:id="rId9"/>
          <w:footerReference w:type="default" r:id="rId10"/>
          <w:pgSz w:w="11906" w:h="16838"/>
          <w:pgMar w:top="1417" w:right="1701" w:bottom="1417" w:left="1701" w:header="708" w:footer="708" w:gutter="0"/>
          <w:cols w:space="708"/>
          <w:docGrid w:linePitch="360"/>
        </w:sectPr>
      </w:pPr>
      <w:r w:rsidRPr="003908B8">
        <w:rPr>
          <w:noProof/>
          <w:lang w:val="en-US" w:eastAsia="es-ES"/>
        </w:rPr>
        <w:tab/>
      </w:r>
    </w:p>
    <w:p w14:paraId="7384216D" w14:textId="77777777" w:rsidR="003908B8" w:rsidRDefault="003908B8" w:rsidP="003908B8">
      <w:pPr>
        <w:jc w:val="center"/>
        <w:rPr>
          <w:b/>
          <w:noProof/>
          <w:color w:val="000000" w:themeColor="text1"/>
          <w:sz w:val="72"/>
          <w:szCs w:val="70"/>
          <w:lang w:val="en-US" w:eastAsia="es-ES"/>
        </w:rPr>
      </w:pPr>
      <w:r w:rsidRPr="00B44D54">
        <w:rPr>
          <w:b/>
          <w:noProof/>
          <w:color w:val="000000" w:themeColor="text1"/>
          <w:sz w:val="72"/>
          <w:szCs w:val="70"/>
          <w:lang w:val="en-US" w:eastAsia="es-ES"/>
        </w:rPr>
        <w:t>Instructions</w:t>
      </w:r>
    </w:p>
    <w:p w14:paraId="2F033953" w14:textId="77777777" w:rsidR="003908B8" w:rsidRPr="00680909" w:rsidRDefault="003908B8" w:rsidP="003908B8">
      <w:pPr>
        <w:jc w:val="center"/>
        <w:rPr>
          <w:b/>
          <w:noProof/>
          <w:color w:val="000000" w:themeColor="text1"/>
          <w:sz w:val="48"/>
          <w:szCs w:val="70"/>
          <w:lang w:val="en-US" w:eastAsia="es-ES"/>
        </w:rPr>
      </w:pPr>
    </w:p>
    <w:p w14:paraId="29BB0031" w14:textId="77777777" w:rsidR="003908B8" w:rsidRDefault="003908B8" w:rsidP="003908B8">
      <w:pPr>
        <w:jc w:val="both"/>
        <w:rPr>
          <w:sz w:val="24"/>
          <w:lang w:val="en-US"/>
        </w:rPr>
      </w:pPr>
      <w:r w:rsidRPr="000943D0">
        <w:rPr>
          <w:sz w:val="24"/>
          <w:lang w:val="en-US"/>
        </w:rPr>
        <w:t xml:space="preserve">The following document intends to help the researchers applying to MSCA Individual Fellowships at some of the research groups of the Universidad </w:t>
      </w:r>
      <w:proofErr w:type="spellStart"/>
      <w:r w:rsidRPr="000943D0">
        <w:rPr>
          <w:sz w:val="24"/>
          <w:lang w:val="en-US"/>
        </w:rPr>
        <w:t>Complutense</w:t>
      </w:r>
      <w:proofErr w:type="spellEnd"/>
      <w:r w:rsidRPr="000943D0">
        <w:rPr>
          <w:sz w:val="24"/>
          <w:lang w:val="en-US"/>
        </w:rPr>
        <w:t xml:space="preserve"> de Madrid to prepare their project proposals by providing them with information about the host institution that will </w:t>
      </w:r>
      <w:r>
        <w:rPr>
          <w:sz w:val="24"/>
          <w:lang w:val="en-US"/>
        </w:rPr>
        <w:t xml:space="preserve">be </w:t>
      </w:r>
      <w:r w:rsidRPr="000943D0">
        <w:rPr>
          <w:sz w:val="24"/>
          <w:lang w:val="en-US"/>
        </w:rPr>
        <w:t>useful to write certain sections of the proposal template.</w:t>
      </w:r>
    </w:p>
    <w:p w14:paraId="060325E1" w14:textId="77777777" w:rsidR="003908B8" w:rsidRDefault="003908B8" w:rsidP="003908B8">
      <w:pPr>
        <w:jc w:val="both"/>
        <w:rPr>
          <w:sz w:val="24"/>
          <w:lang w:val="en-US"/>
        </w:rPr>
      </w:pPr>
    </w:p>
    <w:p w14:paraId="41D0E68E" w14:textId="77777777" w:rsidR="003908B8" w:rsidRDefault="003908B8" w:rsidP="003908B8">
      <w:pPr>
        <w:jc w:val="both"/>
        <w:rPr>
          <w:b/>
          <w:sz w:val="24"/>
          <w:lang w:val="en-US"/>
        </w:rPr>
      </w:pPr>
      <w:r w:rsidRPr="00B44D54">
        <w:rPr>
          <w:b/>
          <w:sz w:val="24"/>
          <w:lang w:val="en-US"/>
        </w:rPr>
        <w:t xml:space="preserve">The texts proposed in this document </w:t>
      </w:r>
      <w:proofErr w:type="gramStart"/>
      <w:r w:rsidRPr="00B44D54">
        <w:rPr>
          <w:b/>
          <w:sz w:val="24"/>
          <w:lang w:val="en-US"/>
        </w:rPr>
        <w:t xml:space="preserve">are </w:t>
      </w:r>
      <w:r w:rsidRPr="00B44D54">
        <w:rPr>
          <w:b/>
          <w:color w:val="FF0000"/>
          <w:sz w:val="24"/>
          <w:lang w:val="en-US"/>
        </w:rPr>
        <w:t>not intended to be used</w:t>
      </w:r>
      <w:proofErr w:type="gramEnd"/>
      <w:r w:rsidRPr="00B44D54">
        <w:rPr>
          <w:b/>
          <w:color w:val="FF0000"/>
          <w:sz w:val="24"/>
          <w:lang w:val="en-US"/>
        </w:rPr>
        <w:t xml:space="preserve"> as a “copy-paste turnkey solution”</w:t>
      </w:r>
      <w:r w:rsidRPr="00B44D54">
        <w:rPr>
          <w:b/>
          <w:sz w:val="24"/>
          <w:lang w:val="en-US"/>
        </w:rPr>
        <w:t xml:space="preserve">. Rather than that, they are only suggestions and should be condensed/rewritten according to the particular project needs. </w:t>
      </w:r>
    </w:p>
    <w:p w14:paraId="0629A9CF" w14:textId="77777777" w:rsidR="003908B8" w:rsidRDefault="00314FED" w:rsidP="003908B8">
      <w:pPr>
        <w:jc w:val="both"/>
        <w:rPr>
          <w:b/>
          <w:sz w:val="24"/>
          <w:lang w:val="en-US"/>
        </w:rPr>
      </w:pPr>
      <w:r>
        <w:rPr>
          <w:b/>
          <w:noProof/>
          <w:sz w:val="24"/>
          <w:lang w:eastAsia="es-ES"/>
        </w:rPr>
        <mc:AlternateContent>
          <mc:Choice Requires="wps">
            <w:drawing>
              <wp:anchor distT="0" distB="0" distL="114300" distR="114300" simplePos="0" relativeHeight="251664384" behindDoc="0" locked="0" layoutInCell="1" allowOverlap="1" wp14:anchorId="1B7071BD" wp14:editId="43C82591">
                <wp:simplePos x="0" y="0"/>
                <wp:positionH relativeFrom="margin">
                  <wp:posOffset>-36195</wp:posOffset>
                </wp:positionH>
                <wp:positionV relativeFrom="page">
                  <wp:posOffset>6042660</wp:posOffset>
                </wp:positionV>
                <wp:extent cx="802640" cy="412750"/>
                <wp:effectExtent l="0" t="0" r="0" b="6350"/>
                <wp:wrapNone/>
                <wp:docPr id="11" name="Rectángulo 11"/>
                <wp:cNvGraphicFramePr/>
                <a:graphic xmlns:a="http://schemas.openxmlformats.org/drawingml/2006/main">
                  <a:graphicData uri="http://schemas.microsoft.com/office/word/2010/wordprocessingShape">
                    <wps:wsp>
                      <wps:cNvSpPr/>
                      <wps:spPr>
                        <a:xfrm>
                          <a:off x="0" y="0"/>
                          <a:ext cx="802640" cy="4127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4E2FD2" id="Rectángulo 11" o:spid="_x0000_s1026" style="position:absolute;margin-left:-2.85pt;margin-top:475.8pt;width:63.2pt;height: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" fillcolor="red" stroked="f" strokeweight="1pt">
                <w10:wrap anchorx="margin" anchory="page"/>
              </v:rect>
            </w:pict>
          </mc:Fallback>
        </mc:AlternateContent>
      </w:r>
      <w:r>
        <w:rPr>
          <w:b/>
          <w:noProof/>
          <w:sz w:val="24"/>
          <w:lang w:eastAsia="es-ES"/>
        </w:rPr>
        <mc:AlternateContent>
          <mc:Choice Requires="wps">
            <w:drawing>
              <wp:anchor distT="0" distB="0" distL="114300" distR="114300" simplePos="0" relativeHeight="251665408" behindDoc="0" locked="0" layoutInCell="1" allowOverlap="1" wp14:anchorId="70561792" wp14:editId="31D32B75">
                <wp:simplePos x="0" y="0"/>
                <wp:positionH relativeFrom="margin">
                  <wp:posOffset>-36195</wp:posOffset>
                </wp:positionH>
                <wp:positionV relativeFrom="page">
                  <wp:posOffset>5390515</wp:posOffset>
                </wp:positionV>
                <wp:extent cx="802640" cy="412750"/>
                <wp:effectExtent l="0" t="0" r="0" b="6350"/>
                <wp:wrapNone/>
                <wp:docPr id="12" name="Rectángulo 12"/>
                <wp:cNvGraphicFramePr/>
                <a:graphic xmlns:a="http://schemas.openxmlformats.org/drawingml/2006/main">
                  <a:graphicData uri="http://schemas.microsoft.com/office/word/2010/wordprocessingShape">
                    <wps:wsp>
                      <wps:cNvSpPr/>
                      <wps:spPr>
                        <a:xfrm>
                          <a:off x="0" y="0"/>
                          <a:ext cx="802640" cy="41275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87FFD8" id="Rectángulo 12" o:spid="_x0000_s1026" style="position:absolute;margin-left:-2.85pt;margin-top:424.45pt;width:63.2pt;height: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" fillcolor="#a8d08d [1945]" stroked="f" strokeweight="1pt">
                <w10:wrap anchorx="margin" anchory="page"/>
              </v:rect>
            </w:pict>
          </mc:Fallback>
        </mc:AlternateContent>
      </w:r>
      <w:r>
        <w:rPr>
          <w:b/>
          <w:noProof/>
          <w:sz w:val="24"/>
          <w:lang w:eastAsia="es-ES"/>
        </w:rPr>
        <mc:AlternateContent>
          <mc:Choice Requires="wps">
            <w:drawing>
              <wp:anchor distT="0" distB="0" distL="114300" distR="114300" simplePos="0" relativeHeight="251663360" behindDoc="0" locked="0" layoutInCell="1" allowOverlap="1" wp14:anchorId="0D37053E" wp14:editId="12D0D7EB">
                <wp:simplePos x="0" y="0"/>
                <wp:positionH relativeFrom="margin">
                  <wp:posOffset>-36195</wp:posOffset>
                </wp:positionH>
                <wp:positionV relativeFrom="page">
                  <wp:posOffset>6689090</wp:posOffset>
                </wp:positionV>
                <wp:extent cx="802640" cy="412750"/>
                <wp:effectExtent l="0" t="0" r="0" b="6350"/>
                <wp:wrapNone/>
                <wp:docPr id="10" name="Rectángulo 10"/>
                <wp:cNvGraphicFramePr/>
                <a:graphic xmlns:a="http://schemas.openxmlformats.org/drawingml/2006/main">
                  <a:graphicData uri="http://schemas.microsoft.com/office/word/2010/wordprocessingShape">
                    <wps:wsp>
                      <wps:cNvSpPr/>
                      <wps:spPr>
                        <a:xfrm>
                          <a:off x="0" y="0"/>
                          <a:ext cx="802640" cy="41275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DF62E3" id="Rectángulo 10" o:spid="_x0000_s1026" style="position:absolute;margin-left:-2.85pt;margin-top:526.7pt;width:63.2pt;height: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" fillcolor="#9cc2e5 [1940]" stroked="f" strokeweight="1pt">
                <w10:wrap anchorx="margin" anchory="page"/>
              </v:rect>
            </w:pict>
          </mc:Fallback>
        </mc:AlternateContent>
      </w:r>
    </w:p>
    <w:p w14:paraId="076423F9" w14:textId="77777777" w:rsidR="003908B8" w:rsidRDefault="003908B8" w:rsidP="003908B8">
      <w:pPr>
        <w:ind w:left="1416"/>
        <w:rPr>
          <w:lang w:val="en-US"/>
        </w:rPr>
      </w:pPr>
      <w:r w:rsidRPr="00FE6F52">
        <w:rPr>
          <w:lang w:val="en-US"/>
        </w:rPr>
        <w:t>Text marked as</w:t>
      </w:r>
      <w:r w:rsidRPr="00FE6F52">
        <w:rPr>
          <w:color w:val="538135" w:themeColor="accent6" w:themeShade="BF"/>
          <w:lang w:val="en-US"/>
        </w:rPr>
        <w:t xml:space="preserve"> green</w:t>
      </w:r>
      <w:r w:rsidRPr="00FE6F52">
        <w:rPr>
          <w:lang w:val="en-US"/>
        </w:rPr>
        <w:t xml:space="preserve"> explains what kind of information </w:t>
      </w:r>
      <w:proofErr w:type="gramStart"/>
      <w:r w:rsidRPr="00FE6F52">
        <w:rPr>
          <w:lang w:val="en-US"/>
        </w:rPr>
        <w:t>must be added</w:t>
      </w:r>
      <w:proofErr w:type="gramEnd"/>
      <w:r w:rsidRPr="00FE6F52">
        <w:rPr>
          <w:lang w:val="en-US"/>
        </w:rPr>
        <w:t xml:space="preserve"> by the research group/fellow.</w:t>
      </w:r>
    </w:p>
    <w:p w14:paraId="27C4BCA8" w14:textId="77777777" w:rsidR="003908B8" w:rsidRDefault="003908B8" w:rsidP="003908B8">
      <w:pPr>
        <w:ind w:left="1416"/>
        <w:rPr>
          <w:lang w:val="en-US"/>
        </w:rPr>
      </w:pPr>
    </w:p>
    <w:p w14:paraId="41865186" w14:textId="77777777" w:rsidR="003908B8" w:rsidRDefault="003908B8" w:rsidP="003908B8">
      <w:pPr>
        <w:ind w:left="1416"/>
        <w:rPr>
          <w:lang w:val="en-US"/>
        </w:rPr>
      </w:pPr>
      <w:r w:rsidRPr="00FE6F52">
        <w:rPr>
          <w:lang w:val="en-US"/>
        </w:rPr>
        <w:t xml:space="preserve">Text marked as </w:t>
      </w:r>
      <w:r w:rsidRPr="00FE6F52">
        <w:rPr>
          <w:color w:val="FF0000"/>
          <w:lang w:val="en-US"/>
        </w:rPr>
        <w:t>red</w:t>
      </w:r>
      <w:r w:rsidRPr="00FE6F52">
        <w:rPr>
          <w:lang w:val="en-US"/>
        </w:rPr>
        <w:t xml:space="preserve"> requires </w:t>
      </w:r>
      <w:proofErr w:type="gramStart"/>
      <w:r w:rsidRPr="00FE6F52">
        <w:rPr>
          <w:lang w:val="en-US"/>
        </w:rPr>
        <w:t>to be</w:t>
      </w:r>
      <w:proofErr w:type="gramEnd"/>
      <w:r w:rsidRPr="00FE6F52">
        <w:rPr>
          <w:lang w:val="en-US"/>
        </w:rPr>
        <w:t xml:space="preserve"> completed/modified.</w:t>
      </w:r>
    </w:p>
    <w:p w14:paraId="58F24903" w14:textId="77777777" w:rsidR="003908B8" w:rsidRDefault="003908B8" w:rsidP="003908B8">
      <w:pPr>
        <w:ind w:left="1416"/>
        <w:rPr>
          <w:lang w:val="en-US"/>
        </w:rPr>
      </w:pPr>
    </w:p>
    <w:p w14:paraId="61E7CEEE" w14:textId="77777777" w:rsidR="003908B8" w:rsidRPr="00FE6F52" w:rsidRDefault="003908B8" w:rsidP="003908B8">
      <w:pPr>
        <w:ind w:left="1416"/>
        <w:rPr>
          <w:lang w:val="en-US"/>
        </w:rPr>
      </w:pPr>
      <w:r w:rsidRPr="00FE6F52">
        <w:rPr>
          <w:lang w:val="en-US"/>
        </w:rPr>
        <w:t xml:space="preserve">Text marked as </w:t>
      </w:r>
      <w:r w:rsidRPr="00FE6F52">
        <w:rPr>
          <w:color w:val="2E74B5" w:themeColor="accent1" w:themeShade="BF"/>
          <w:lang w:val="en-US"/>
        </w:rPr>
        <w:t>blue</w:t>
      </w:r>
      <w:r w:rsidRPr="00FE6F52">
        <w:rPr>
          <w:lang w:val="en-US"/>
        </w:rPr>
        <w:t xml:space="preserve"> </w:t>
      </w:r>
      <w:proofErr w:type="gramStart"/>
      <w:r w:rsidRPr="00FE6F52">
        <w:rPr>
          <w:lang w:val="en-US"/>
        </w:rPr>
        <w:t>could be used</w:t>
      </w:r>
      <w:proofErr w:type="gramEnd"/>
      <w:r w:rsidRPr="00FE6F52">
        <w:rPr>
          <w:lang w:val="en-US"/>
        </w:rPr>
        <w:t xml:space="preserve"> “as is”.</w:t>
      </w:r>
    </w:p>
    <w:p w14:paraId="14FA6E4F" w14:textId="77777777" w:rsidR="003908B8" w:rsidRDefault="003908B8" w:rsidP="003908B8">
      <w:pPr>
        <w:jc w:val="both"/>
        <w:rPr>
          <w:b/>
          <w:sz w:val="24"/>
          <w:lang w:val="en-US"/>
        </w:rPr>
      </w:pPr>
    </w:p>
    <w:p w14:paraId="66668B1D" w14:textId="77777777" w:rsidR="005D427B" w:rsidRDefault="005D427B">
      <w:pPr>
        <w:rPr>
          <w:noProof/>
          <w:lang w:val="en-US" w:eastAsia="es-ES"/>
        </w:rPr>
      </w:pPr>
    </w:p>
    <w:p w14:paraId="06F3BD24" w14:textId="77777777" w:rsidR="00314FED" w:rsidRDefault="00314FED">
      <w:pPr>
        <w:rPr>
          <w:noProof/>
          <w:lang w:val="en-US" w:eastAsia="es-ES"/>
        </w:rPr>
      </w:pPr>
    </w:p>
    <w:p w14:paraId="4FABCD3E" w14:textId="77777777" w:rsidR="00314FED" w:rsidRDefault="00314FED">
      <w:pPr>
        <w:rPr>
          <w:noProof/>
          <w:lang w:val="en-US" w:eastAsia="es-ES"/>
        </w:rPr>
      </w:pPr>
    </w:p>
    <w:p w14:paraId="0CEDA216" w14:textId="77777777" w:rsidR="00314FED" w:rsidRDefault="00314FED">
      <w:pPr>
        <w:rPr>
          <w:noProof/>
          <w:lang w:val="en-US" w:eastAsia="es-ES"/>
        </w:rPr>
      </w:pPr>
    </w:p>
    <w:p w14:paraId="136FE250" w14:textId="77777777" w:rsidR="00314FED" w:rsidRDefault="00314FED">
      <w:pPr>
        <w:rPr>
          <w:noProof/>
          <w:lang w:val="en-US" w:eastAsia="es-ES"/>
        </w:rPr>
      </w:pPr>
    </w:p>
    <w:p w14:paraId="4649D301" w14:textId="77777777" w:rsidR="00314FED" w:rsidRDefault="00314FED">
      <w:pPr>
        <w:rPr>
          <w:noProof/>
          <w:lang w:val="en-US" w:eastAsia="es-ES"/>
        </w:rPr>
      </w:pPr>
    </w:p>
    <w:p w14:paraId="1930B332" w14:textId="77777777" w:rsidR="00314FED" w:rsidRPr="003908B8" w:rsidRDefault="00314FED">
      <w:pPr>
        <w:rPr>
          <w:noProof/>
          <w:lang w:val="en-US" w:eastAsia="es-ES"/>
        </w:rPr>
      </w:pPr>
    </w:p>
    <w:p w14:paraId="7C5732DE" w14:textId="77777777" w:rsidR="005D427B" w:rsidRPr="003908B8" w:rsidRDefault="005D427B">
      <w:pPr>
        <w:rPr>
          <w:noProof/>
          <w:lang w:val="en-US" w:eastAsia="es-ES"/>
        </w:rPr>
      </w:pPr>
    </w:p>
    <w:p w14:paraId="38476735" w14:textId="77777777" w:rsidR="00314FED" w:rsidRDefault="00314FED" w:rsidP="003908B8">
      <w:pPr>
        <w:jc w:val="center"/>
        <w:rPr>
          <w:b/>
          <w:noProof/>
          <w:color w:val="000000" w:themeColor="text1"/>
          <w:sz w:val="72"/>
          <w:szCs w:val="70"/>
          <w:lang w:val="en-US" w:eastAsia="es-ES"/>
        </w:rPr>
      </w:pPr>
      <w:bookmarkStart w:id="0" w:name="_GoBack"/>
      <w:bookmarkEnd w:id="0"/>
    </w:p>
    <w:p w14:paraId="264F4023" w14:textId="77777777" w:rsidR="003908B8" w:rsidRDefault="003908B8" w:rsidP="003908B8">
      <w:pPr>
        <w:jc w:val="center"/>
        <w:rPr>
          <w:b/>
          <w:noProof/>
          <w:color w:val="000000" w:themeColor="text1"/>
          <w:sz w:val="72"/>
          <w:szCs w:val="70"/>
          <w:lang w:val="en-US" w:eastAsia="es-ES"/>
        </w:rPr>
      </w:pPr>
      <w:r>
        <w:rPr>
          <w:b/>
          <w:noProof/>
          <w:color w:val="000000" w:themeColor="text1"/>
          <w:sz w:val="72"/>
          <w:szCs w:val="70"/>
          <w:lang w:val="en-US" w:eastAsia="es-ES"/>
        </w:rPr>
        <w:t>C</w:t>
      </w:r>
      <w:r w:rsidRPr="003908B8">
        <w:rPr>
          <w:b/>
          <w:noProof/>
          <w:color w:val="000000" w:themeColor="text1"/>
          <w:sz w:val="72"/>
          <w:szCs w:val="70"/>
          <w:lang w:val="en-US" w:eastAsia="es-ES"/>
        </w:rPr>
        <w:t>ontent</w:t>
      </w:r>
    </w:p>
    <w:p w14:paraId="495C3710" w14:textId="77777777" w:rsidR="003908B8" w:rsidRPr="00655EAC" w:rsidRDefault="003908B8" w:rsidP="003908B8">
      <w:pPr>
        <w:jc w:val="center"/>
        <w:rPr>
          <w:b/>
          <w:noProof/>
          <w:color w:val="000000" w:themeColor="text1"/>
          <w:sz w:val="28"/>
          <w:szCs w:val="70"/>
          <w:lang w:val="en-US" w:eastAsia="es-ES"/>
        </w:rPr>
      </w:pPr>
    </w:p>
    <w:p w14:paraId="143DA2FB" w14:textId="501E23A0" w:rsidR="00580A7A" w:rsidRPr="00580A7A" w:rsidRDefault="003908B8" w:rsidP="00580A7A">
      <w:pPr>
        <w:pStyle w:val="TDC1"/>
        <w:tabs>
          <w:tab w:val="left" w:pos="142"/>
        </w:tabs>
        <w:rPr>
          <w:rFonts w:eastAsiaTheme="minorEastAsia"/>
          <w:b w:val="0"/>
          <w:bCs w:val="0"/>
          <w:color w:val="auto"/>
          <w:sz w:val="22"/>
          <w:szCs w:val="22"/>
          <w:lang w:eastAsia="es-ES"/>
        </w:rPr>
      </w:pPr>
      <w:r>
        <w:rPr>
          <w:lang w:val="en-US" w:eastAsia="es-ES"/>
        </w:rPr>
        <w:fldChar w:fldCharType="begin"/>
      </w:r>
      <w:r>
        <w:rPr>
          <w:lang w:val="en-US" w:eastAsia="es-ES"/>
        </w:rPr>
        <w:instrText xml:space="preserve"> TOC \o "1-3" \p " " \h \z \u </w:instrText>
      </w:r>
      <w:r>
        <w:rPr>
          <w:lang w:val="en-US" w:eastAsia="es-ES"/>
        </w:rPr>
        <w:fldChar w:fldCharType="separate"/>
      </w:r>
      <w:hyperlink w:anchor="_Toc514671633" w:history="1">
        <w:r w:rsidR="00580A7A" w:rsidRPr="00580A7A">
          <w:rPr>
            <w:color w:val="C00000"/>
            <w:szCs w:val="22"/>
          </w:rPr>
          <w:t xml:space="preserve">1.2 </w:t>
        </w:r>
        <w:r w:rsidR="00580A7A" w:rsidRPr="00580A7A">
          <w:rPr>
            <w:rFonts w:eastAsiaTheme="minorEastAsia"/>
            <w:b w:val="0"/>
            <w:bCs w:val="0"/>
            <w:color w:val="auto"/>
            <w:sz w:val="22"/>
            <w:szCs w:val="22"/>
            <w:lang w:eastAsia="es-ES"/>
          </w:rPr>
          <w:tab/>
        </w:r>
        <w:r w:rsidR="00580A7A" w:rsidRPr="00580A7A">
          <w:rPr>
            <w:rStyle w:val="Hipervnculo"/>
            <w:u w:val="none"/>
          </w:rPr>
          <w:t>Quality and appropriateness of the training and of the two way transfer of knowledge between the researcher and the host</w:t>
        </w:r>
        <w:r w:rsidR="00580A7A" w:rsidRPr="00580A7A">
          <w:rPr>
            <w:webHidden/>
          </w:rPr>
          <w:t xml:space="preserve"> </w:t>
        </w:r>
        <w:r w:rsidR="00580A7A" w:rsidRPr="00580A7A">
          <w:rPr>
            <w:webHidden/>
            <w:color w:val="C00000"/>
            <w:szCs w:val="22"/>
          </w:rPr>
          <w:fldChar w:fldCharType="begin"/>
        </w:r>
        <w:r w:rsidR="00580A7A" w:rsidRPr="00580A7A">
          <w:rPr>
            <w:webHidden/>
            <w:color w:val="C00000"/>
            <w:szCs w:val="22"/>
          </w:rPr>
          <w:instrText xml:space="preserve"> PAGEREF _Toc514671633 \h </w:instrText>
        </w:r>
        <w:r w:rsidR="00580A7A" w:rsidRPr="00580A7A">
          <w:rPr>
            <w:webHidden/>
            <w:color w:val="C00000"/>
            <w:szCs w:val="22"/>
          </w:rPr>
        </w:r>
        <w:r w:rsidR="00580A7A" w:rsidRPr="00580A7A">
          <w:rPr>
            <w:webHidden/>
            <w:color w:val="C00000"/>
            <w:szCs w:val="22"/>
          </w:rPr>
          <w:fldChar w:fldCharType="separate"/>
        </w:r>
        <w:r w:rsidR="00EB6809">
          <w:rPr>
            <w:webHidden/>
            <w:color w:val="C00000"/>
            <w:szCs w:val="22"/>
          </w:rPr>
          <w:t>4</w:t>
        </w:r>
        <w:r w:rsidR="00580A7A" w:rsidRPr="00580A7A">
          <w:rPr>
            <w:webHidden/>
            <w:color w:val="C00000"/>
            <w:szCs w:val="22"/>
          </w:rPr>
          <w:fldChar w:fldCharType="end"/>
        </w:r>
      </w:hyperlink>
    </w:p>
    <w:p w14:paraId="1BA22E8F" w14:textId="56B726A9" w:rsidR="00580A7A" w:rsidRPr="00580A7A" w:rsidRDefault="00EB6809" w:rsidP="00580A7A">
      <w:pPr>
        <w:pStyle w:val="TDC1"/>
        <w:tabs>
          <w:tab w:val="left" w:pos="142"/>
        </w:tabs>
        <w:rPr>
          <w:rFonts w:eastAsiaTheme="minorEastAsia"/>
          <w:b w:val="0"/>
          <w:bCs w:val="0"/>
          <w:color w:val="auto"/>
          <w:sz w:val="22"/>
          <w:szCs w:val="22"/>
          <w:lang w:eastAsia="es-ES"/>
        </w:rPr>
      </w:pPr>
      <w:hyperlink w:anchor="_Toc514671634" w:history="1">
        <w:r w:rsidR="00580A7A" w:rsidRPr="00580A7A">
          <w:rPr>
            <w:color w:val="C00000"/>
            <w:szCs w:val="22"/>
          </w:rPr>
          <w:t>1.3</w:t>
        </w:r>
        <w:r w:rsidR="00580A7A" w:rsidRPr="00580A7A">
          <w:rPr>
            <w:rStyle w:val="Hipervnculo"/>
            <w:u w:val="none"/>
          </w:rPr>
          <w:t xml:space="preserve"> Quality of the supervision and of the integration in the team/institution</w:t>
        </w:r>
        <w:r w:rsidR="00580A7A" w:rsidRPr="00580A7A">
          <w:rPr>
            <w:webHidden/>
          </w:rPr>
          <w:t xml:space="preserve"> </w:t>
        </w:r>
        <w:r w:rsidR="00580A7A" w:rsidRPr="00B60128">
          <w:rPr>
            <w:webHidden/>
            <w:color w:val="C00000"/>
            <w:szCs w:val="22"/>
          </w:rPr>
          <w:fldChar w:fldCharType="begin"/>
        </w:r>
        <w:r w:rsidR="00580A7A" w:rsidRPr="00B60128">
          <w:rPr>
            <w:webHidden/>
            <w:color w:val="C00000"/>
            <w:szCs w:val="22"/>
          </w:rPr>
          <w:instrText xml:space="preserve"> PAGEREF _Toc514671634 \h </w:instrText>
        </w:r>
        <w:r w:rsidR="00580A7A" w:rsidRPr="00B60128">
          <w:rPr>
            <w:webHidden/>
            <w:color w:val="C00000"/>
            <w:szCs w:val="22"/>
          </w:rPr>
        </w:r>
        <w:r w:rsidR="00580A7A" w:rsidRPr="00B60128">
          <w:rPr>
            <w:webHidden/>
            <w:color w:val="C00000"/>
            <w:szCs w:val="22"/>
          </w:rPr>
          <w:fldChar w:fldCharType="separate"/>
        </w:r>
        <w:r>
          <w:rPr>
            <w:webHidden/>
            <w:color w:val="C00000"/>
            <w:szCs w:val="22"/>
          </w:rPr>
          <w:t>8</w:t>
        </w:r>
        <w:r w:rsidR="00580A7A" w:rsidRPr="00B60128">
          <w:rPr>
            <w:webHidden/>
            <w:color w:val="C00000"/>
            <w:szCs w:val="22"/>
          </w:rPr>
          <w:fldChar w:fldCharType="end"/>
        </w:r>
      </w:hyperlink>
    </w:p>
    <w:p w14:paraId="37E0E058" w14:textId="5D411C27" w:rsidR="00580A7A" w:rsidRPr="00EB6809" w:rsidRDefault="00EB6809" w:rsidP="00EB6809">
      <w:pPr>
        <w:pStyle w:val="TDC2"/>
        <w:rPr>
          <w:rFonts w:eastAsiaTheme="minorEastAsia"/>
          <w:b/>
          <w:lang w:val="es-ES" w:eastAsia="es-ES"/>
        </w:rPr>
      </w:pPr>
      <w:hyperlink w:anchor="_Toc514671635" w:history="1">
        <w:r w:rsidR="00580A7A" w:rsidRPr="00EB6809">
          <w:rPr>
            <w:rStyle w:val="Hipervnculo"/>
            <w:u w:val="none"/>
          </w:rPr>
          <w:t>Hosting Arrangements</w:t>
        </w:r>
        <w:r w:rsidR="00580A7A" w:rsidRPr="00EB6809">
          <w:rPr>
            <w:webHidden/>
          </w:rPr>
          <w:t xml:space="preserve"> </w:t>
        </w:r>
        <w:r w:rsidR="00580A7A" w:rsidRPr="00EB6809">
          <w:rPr>
            <w:b/>
            <w:bCs/>
            <w:webHidden/>
            <w:lang w:val="es-ES"/>
          </w:rPr>
          <w:fldChar w:fldCharType="begin"/>
        </w:r>
        <w:r w:rsidR="00580A7A" w:rsidRPr="00EB6809">
          <w:rPr>
            <w:bCs/>
            <w:webHidden/>
            <w:lang w:val="es-ES"/>
          </w:rPr>
          <w:instrText xml:space="preserve"> PAGEREF _Toc514671635 \h </w:instrText>
        </w:r>
        <w:r w:rsidR="00580A7A" w:rsidRPr="00EB6809">
          <w:rPr>
            <w:b/>
            <w:bCs/>
            <w:webHidden/>
            <w:lang w:val="es-ES"/>
          </w:rPr>
        </w:r>
        <w:r w:rsidR="00580A7A" w:rsidRPr="00EB6809">
          <w:rPr>
            <w:b/>
            <w:bCs/>
            <w:webHidden/>
            <w:lang w:val="es-ES"/>
          </w:rPr>
          <w:fldChar w:fldCharType="separate"/>
        </w:r>
        <w:r w:rsidRPr="00EB6809">
          <w:rPr>
            <w:b/>
            <w:bCs/>
            <w:webHidden/>
            <w:lang w:val="es-ES"/>
          </w:rPr>
          <w:t>8</w:t>
        </w:r>
        <w:r w:rsidR="00580A7A" w:rsidRPr="00EB6809">
          <w:rPr>
            <w:b/>
            <w:bCs/>
            <w:webHidden/>
            <w:lang w:val="es-ES"/>
          </w:rPr>
          <w:fldChar w:fldCharType="end"/>
        </w:r>
      </w:hyperlink>
    </w:p>
    <w:p w14:paraId="490B52E1" w14:textId="54E10744" w:rsidR="00580A7A" w:rsidRPr="00580A7A" w:rsidRDefault="00EB6809" w:rsidP="00580A7A">
      <w:pPr>
        <w:pStyle w:val="TDC1"/>
        <w:tabs>
          <w:tab w:val="left" w:pos="142"/>
        </w:tabs>
        <w:rPr>
          <w:rFonts w:eastAsiaTheme="minorEastAsia"/>
          <w:b w:val="0"/>
          <w:bCs w:val="0"/>
          <w:color w:val="auto"/>
          <w:sz w:val="22"/>
          <w:szCs w:val="22"/>
          <w:lang w:eastAsia="es-ES"/>
        </w:rPr>
      </w:pPr>
      <w:hyperlink w:anchor="_Toc514671636" w:history="1">
        <w:r w:rsidR="00580A7A" w:rsidRPr="00580A7A">
          <w:rPr>
            <w:color w:val="C00000"/>
            <w:szCs w:val="22"/>
          </w:rPr>
          <w:t>2.2</w:t>
        </w:r>
        <w:r w:rsidR="00580A7A" w:rsidRPr="00580A7A">
          <w:rPr>
            <w:rFonts w:eastAsiaTheme="minorEastAsia"/>
            <w:b w:val="0"/>
            <w:bCs w:val="0"/>
            <w:color w:val="auto"/>
            <w:sz w:val="22"/>
            <w:szCs w:val="22"/>
            <w:lang w:eastAsia="es-ES"/>
          </w:rPr>
          <w:tab/>
        </w:r>
        <w:r w:rsidR="00580A7A" w:rsidRPr="00580A7A">
          <w:rPr>
            <w:rStyle w:val="Hipervnculo"/>
            <w:u w:val="none"/>
          </w:rPr>
          <w:t>Quality of the proposed measures to exploit and disseminate the project results</w:t>
        </w:r>
        <w:r w:rsidR="00580A7A" w:rsidRPr="00580A7A">
          <w:rPr>
            <w:webHidden/>
          </w:rPr>
          <w:t xml:space="preserve"> </w:t>
        </w:r>
        <w:r w:rsidR="00580A7A" w:rsidRPr="00580A7A">
          <w:rPr>
            <w:webHidden/>
            <w:color w:val="C00000"/>
            <w:szCs w:val="22"/>
          </w:rPr>
          <w:fldChar w:fldCharType="begin"/>
        </w:r>
        <w:r w:rsidR="00580A7A" w:rsidRPr="00580A7A">
          <w:rPr>
            <w:webHidden/>
            <w:color w:val="C00000"/>
            <w:szCs w:val="22"/>
          </w:rPr>
          <w:instrText xml:space="preserve"> PAGEREF _Toc514671636 \h </w:instrText>
        </w:r>
        <w:r w:rsidR="00580A7A" w:rsidRPr="00580A7A">
          <w:rPr>
            <w:webHidden/>
            <w:color w:val="C00000"/>
            <w:szCs w:val="22"/>
          </w:rPr>
        </w:r>
        <w:r w:rsidR="00580A7A" w:rsidRPr="00580A7A">
          <w:rPr>
            <w:webHidden/>
            <w:color w:val="C00000"/>
            <w:szCs w:val="22"/>
          </w:rPr>
          <w:fldChar w:fldCharType="separate"/>
        </w:r>
        <w:r>
          <w:rPr>
            <w:webHidden/>
            <w:color w:val="C00000"/>
            <w:szCs w:val="22"/>
          </w:rPr>
          <w:t>9</w:t>
        </w:r>
        <w:r w:rsidR="00580A7A" w:rsidRPr="00580A7A">
          <w:rPr>
            <w:webHidden/>
            <w:color w:val="C00000"/>
            <w:szCs w:val="22"/>
          </w:rPr>
          <w:fldChar w:fldCharType="end"/>
        </w:r>
      </w:hyperlink>
    </w:p>
    <w:p w14:paraId="52776372" w14:textId="2A8B5D06" w:rsidR="00580A7A" w:rsidRPr="00EB6809" w:rsidRDefault="00EB6809" w:rsidP="00EB6809">
      <w:pPr>
        <w:pStyle w:val="TDC2"/>
        <w:rPr>
          <w:rStyle w:val="Hipervnculo"/>
          <w:u w:val="none"/>
        </w:rPr>
      </w:pPr>
      <w:hyperlink w:anchor="_Toc514671637" w:history="1">
        <w:r w:rsidR="00580A7A" w:rsidRPr="00EB6809">
          <w:rPr>
            <w:rStyle w:val="Hipervnculo"/>
            <w:u w:val="none"/>
          </w:rPr>
          <w:t>Dissemination of the research results</w:t>
        </w:r>
        <w:r w:rsidR="00580A7A" w:rsidRPr="00EB6809">
          <w:rPr>
            <w:rStyle w:val="Hipervnculo"/>
            <w:webHidden/>
            <w:u w:val="none"/>
          </w:rPr>
          <w:t xml:space="preserve"> </w:t>
        </w:r>
        <w:r w:rsidR="00580A7A" w:rsidRPr="00EB6809">
          <w:rPr>
            <w:rStyle w:val="Hipervnculo"/>
            <w:b/>
            <w:webHidden/>
            <w:u w:val="none"/>
          </w:rPr>
          <w:fldChar w:fldCharType="begin"/>
        </w:r>
        <w:r w:rsidR="00580A7A" w:rsidRPr="00EB6809">
          <w:rPr>
            <w:rStyle w:val="Hipervnculo"/>
            <w:webHidden/>
            <w:u w:val="none"/>
          </w:rPr>
          <w:instrText xml:space="preserve"> PAGEREF _Toc514671637 \h </w:instrText>
        </w:r>
        <w:r w:rsidR="00580A7A" w:rsidRPr="00EB6809">
          <w:rPr>
            <w:rStyle w:val="Hipervnculo"/>
            <w:b/>
            <w:webHidden/>
            <w:u w:val="none"/>
          </w:rPr>
        </w:r>
        <w:r w:rsidR="00580A7A" w:rsidRPr="00EB6809">
          <w:rPr>
            <w:rStyle w:val="Hipervnculo"/>
            <w:b/>
            <w:webHidden/>
            <w:u w:val="none"/>
          </w:rPr>
          <w:fldChar w:fldCharType="separate"/>
        </w:r>
        <w:r w:rsidRPr="00EB6809">
          <w:rPr>
            <w:rStyle w:val="Hipervnculo"/>
            <w:b/>
            <w:webHidden/>
            <w:u w:val="none"/>
          </w:rPr>
          <w:t>9</w:t>
        </w:r>
        <w:r w:rsidR="00580A7A" w:rsidRPr="00EB6809">
          <w:rPr>
            <w:rStyle w:val="Hipervnculo"/>
            <w:b/>
            <w:webHidden/>
            <w:u w:val="none"/>
          </w:rPr>
          <w:fldChar w:fldCharType="end"/>
        </w:r>
      </w:hyperlink>
    </w:p>
    <w:p w14:paraId="492EE0DC" w14:textId="6E0960D2" w:rsidR="00580A7A" w:rsidRPr="00EB6809" w:rsidRDefault="00EB6809" w:rsidP="00EB6809">
      <w:pPr>
        <w:pStyle w:val="TDC2"/>
        <w:rPr>
          <w:rStyle w:val="Hipervnculo"/>
          <w:u w:val="none"/>
        </w:rPr>
      </w:pPr>
      <w:hyperlink w:anchor="_Toc514671638" w:history="1">
        <w:r w:rsidR="00580A7A" w:rsidRPr="00EB6809">
          <w:rPr>
            <w:rStyle w:val="Hipervnculo"/>
            <w:u w:val="none"/>
          </w:rPr>
          <w:t>Exploitation of results and intellectual property rights</w:t>
        </w:r>
        <w:r w:rsidR="00580A7A" w:rsidRPr="00EB6809">
          <w:rPr>
            <w:rStyle w:val="Hipervnculo"/>
            <w:webHidden/>
            <w:u w:val="none"/>
          </w:rPr>
          <w:t xml:space="preserve"> </w:t>
        </w:r>
        <w:r w:rsidR="00580A7A" w:rsidRPr="00EB6809">
          <w:rPr>
            <w:rStyle w:val="Hipervnculo"/>
            <w:b/>
            <w:webHidden/>
            <w:u w:val="none"/>
          </w:rPr>
          <w:fldChar w:fldCharType="begin"/>
        </w:r>
        <w:r w:rsidR="00580A7A" w:rsidRPr="00EB6809">
          <w:rPr>
            <w:rStyle w:val="Hipervnculo"/>
            <w:webHidden/>
            <w:u w:val="none"/>
          </w:rPr>
          <w:instrText xml:space="preserve"> PAGEREF _Toc514671638 \h </w:instrText>
        </w:r>
        <w:r w:rsidR="00580A7A" w:rsidRPr="00EB6809">
          <w:rPr>
            <w:rStyle w:val="Hipervnculo"/>
            <w:b/>
            <w:webHidden/>
            <w:u w:val="none"/>
          </w:rPr>
        </w:r>
        <w:r w:rsidR="00580A7A" w:rsidRPr="00EB6809">
          <w:rPr>
            <w:rStyle w:val="Hipervnculo"/>
            <w:b/>
            <w:webHidden/>
            <w:u w:val="none"/>
          </w:rPr>
          <w:fldChar w:fldCharType="separate"/>
        </w:r>
        <w:r w:rsidRPr="00EB6809">
          <w:rPr>
            <w:rStyle w:val="Hipervnculo"/>
            <w:b/>
            <w:webHidden/>
            <w:u w:val="none"/>
          </w:rPr>
          <w:t>10</w:t>
        </w:r>
        <w:r w:rsidR="00580A7A" w:rsidRPr="00EB6809">
          <w:rPr>
            <w:rStyle w:val="Hipervnculo"/>
            <w:b/>
            <w:webHidden/>
            <w:u w:val="none"/>
          </w:rPr>
          <w:fldChar w:fldCharType="end"/>
        </w:r>
      </w:hyperlink>
    </w:p>
    <w:p w14:paraId="26752699" w14:textId="2FA006B8" w:rsidR="00580A7A" w:rsidRPr="00580A7A" w:rsidRDefault="00EB6809" w:rsidP="00580A7A">
      <w:pPr>
        <w:pStyle w:val="TDC1"/>
        <w:tabs>
          <w:tab w:val="left" w:pos="142"/>
        </w:tabs>
        <w:rPr>
          <w:rFonts w:eastAsiaTheme="minorEastAsia"/>
          <w:b w:val="0"/>
          <w:bCs w:val="0"/>
          <w:color w:val="auto"/>
          <w:sz w:val="22"/>
          <w:szCs w:val="22"/>
          <w:lang w:eastAsia="es-ES"/>
        </w:rPr>
      </w:pPr>
      <w:hyperlink w:anchor="_Toc514671639" w:history="1">
        <w:r w:rsidR="00580A7A" w:rsidRPr="00580A7A">
          <w:rPr>
            <w:color w:val="C00000"/>
            <w:szCs w:val="22"/>
          </w:rPr>
          <w:t>2.3</w:t>
        </w:r>
        <w:r w:rsidR="00580A7A" w:rsidRPr="00580A7A">
          <w:rPr>
            <w:rStyle w:val="Hipervnculo"/>
            <w:u w:val="none"/>
          </w:rPr>
          <w:t xml:space="preserve"> Quality of the proposed measures to communicate the project activities to different target audiences</w:t>
        </w:r>
        <w:r w:rsidR="00580A7A" w:rsidRPr="00580A7A">
          <w:rPr>
            <w:webHidden/>
          </w:rPr>
          <w:t xml:space="preserve"> </w:t>
        </w:r>
        <w:r w:rsidR="00580A7A" w:rsidRPr="00580A7A">
          <w:rPr>
            <w:webHidden/>
            <w:color w:val="C00000"/>
            <w:szCs w:val="22"/>
          </w:rPr>
          <w:fldChar w:fldCharType="begin"/>
        </w:r>
        <w:r w:rsidR="00580A7A" w:rsidRPr="00580A7A">
          <w:rPr>
            <w:webHidden/>
            <w:color w:val="C00000"/>
            <w:szCs w:val="22"/>
          </w:rPr>
          <w:instrText xml:space="preserve"> PAGEREF _Toc514671639 \h </w:instrText>
        </w:r>
        <w:r w:rsidR="00580A7A" w:rsidRPr="00580A7A">
          <w:rPr>
            <w:webHidden/>
            <w:color w:val="C00000"/>
            <w:szCs w:val="22"/>
          </w:rPr>
        </w:r>
        <w:r w:rsidR="00580A7A" w:rsidRPr="00580A7A">
          <w:rPr>
            <w:webHidden/>
            <w:color w:val="C00000"/>
            <w:szCs w:val="22"/>
          </w:rPr>
          <w:fldChar w:fldCharType="separate"/>
        </w:r>
        <w:r>
          <w:rPr>
            <w:webHidden/>
            <w:color w:val="C00000"/>
            <w:szCs w:val="22"/>
          </w:rPr>
          <w:t>11</w:t>
        </w:r>
        <w:r w:rsidR="00580A7A" w:rsidRPr="00580A7A">
          <w:rPr>
            <w:webHidden/>
            <w:color w:val="C00000"/>
            <w:szCs w:val="22"/>
          </w:rPr>
          <w:fldChar w:fldCharType="end"/>
        </w:r>
      </w:hyperlink>
    </w:p>
    <w:p w14:paraId="77568AC7" w14:textId="1A58FBED" w:rsidR="00580A7A" w:rsidRPr="00580A7A" w:rsidRDefault="00EB6809" w:rsidP="00580A7A">
      <w:pPr>
        <w:pStyle w:val="TDC1"/>
        <w:tabs>
          <w:tab w:val="left" w:pos="142"/>
        </w:tabs>
        <w:rPr>
          <w:rFonts w:eastAsiaTheme="minorEastAsia"/>
          <w:b w:val="0"/>
          <w:bCs w:val="0"/>
          <w:color w:val="auto"/>
          <w:sz w:val="22"/>
          <w:szCs w:val="22"/>
          <w:lang w:eastAsia="es-ES"/>
        </w:rPr>
      </w:pPr>
      <w:hyperlink w:anchor="_Toc514671640" w:history="1">
        <w:r w:rsidR="00580A7A" w:rsidRPr="00580A7A">
          <w:rPr>
            <w:color w:val="C00000"/>
            <w:szCs w:val="22"/>
          </w:rPr>
          <w:t>3.2</w:t>
        </w:r>
        <w:r w:rsidR="00580A7A" w:rsidRPr="00580A7A">
          <w:rPr>
            <w:rStyle w:val="Hipervnculo"/>
            <w:u w:val="none"/>
          </w:rPr>
          <w:t xml:space="preserve"> Appropriateness of the management structure and procedures, including risk management</w:t>
        </w:r>
        <w:r w:rsidR="00580A7A" w:rsidRPr="00580A7A">
          <w:rPr>
            <w:webHidden/>
            <w:color w:val="C00000"/>
            <w:szCs w:val="22"/>
          </w:rPr>
          <w:t xml:space="preserve"> </w:t>
        </w:r>
        <w:r w:rsidR="00580A7A" w:rsidRPr="00580A7A">
          <w:rPr>
            <w:webHidden/>
            <w:color w:val="C00000"/>
            <w:szCs w:val="22"/>
          </w:rPr>
          <w:fldChar w:fldCharType="begin"/>
        </w:r>
        <w:r w:rsidR="00580A7A" w:rsidRPr="00580A7A">
          <w:rPr>
            <w:webHidden/>
            <w:color w:val="C00000"/>
            <w:szCs w:val="22"/>
          </w:rPr>
          <w:instrText xml:space="preserve"> PAGEREF _Toc514671640 \h </w:instrText>
        </w:r>
        <w:r w:rsidR="00580A7A" w:rsidRPr="00580A7A">
          <w:rPr>
            <w:webHidden/>
            <w:color w:val="C00000"/>
            <w:szCs w:val="22"/>
          </w:rPr>
        </w:r>
        <w:r w:rsidR="00580A7A" w:rsidRPr="00580A7A">
          <w:rPr>
            <w:webHidden/>
            <w:color w:val="C00000"/>
            <w:szCs w:val="22"/>
          </w:rPr>
          <w:fldChar w:fldCharType="separate"/>
        </w:r>
        <w:r>
          <w:rPr>
            <w:webHidden/>
            <w:color w:val="C00000"/>
            <w:szCs w:val="22"/>
          </w:rPr>
          <w:t>12</w:t>
        </w:r>
        <w:r w:rsidR="00580A7A" w:rsidRPr="00580A7A">
          <w:rPr>
            <w:webHidden/>
            <w:color w:val="C00000"/>
            <w:szCs w:val="22"/>
          </w:rPr>
          <w:fldChar w:fldCharType="end"/>
        </w:r>
      </w:hyperlink>
    </w:p>
    <w:p w14:paraId="4E16F445" w14:textId="01EF60BE" w:rsidR="00580A7A" w:rsidRPr="00EB6809" w:rsidRDefault="00EB6809" w:rsidP="00EB6809">
      <w:pPr>
        <w:pStyle w:val="TDC2"/>
        <w:rPr>
          <w:rStyle w:val="Hipervnculo"/>
          <w:u w:val="none"/>
        </w:rPr>
      </w:pPr>
      <w:hyperlink w:anchor="_Toc514671641" w:history="1">
        <w:r w:rsidR="00580A7A" w:rsidRPr="00EB6809">
          <w:rPr>
            <w:rStyle w:val="Hipervnculo"/>
            <w:u w:val="none"/>
          </w:rPr>
          <w:t>Project organisation and management structure, as well as the progress monitoring mechanisms put in place, to ensure that objectives are reached;</w:t>
        </w:r>
        <w:r w:rsidR="00580A7A" w:rsidRPr="00EB6809">
          <w:rPr>
            <w:rStyle w:val="Hipervnculo"/>
            <w:webHidden/>
            <w:u w:val="none"/>
          </w:rPr>
          <w:t xml:space="preserve"> </w:t>
        </w:r>
        <w:r w:rsidR="00580A7A" w:rsidRPr="00EB6809">
          <w:rPr>
            <w:rStyle w:val="Hipervnculo"/>
            <w:b/>
            <w:webHidden/>
            <w:u w:val="none"/>
          </w:rPr>
          <w:fldChar w:fldCharType="begin"/>
        </w:r>
        <w:r w:rsidR="00580A7A" w:rsidRPr="00EB6809">
          <w:rPr>
            <w:rStyle w:val="Hipervnculo"/>
            <w:webHidden/>
            <w:u w:val="none"/>
          </w:rPr>
          <w:instrText xml:space="preserve"> PAGEREF _Toc514671641 \h </w:instrText>
        </w:r>
        <w:r w:rsidR="00580A7A" w:rsidRPr="00EB6809">
          <w:rPr>
            <w:rStyle w:val="Hipervnculo"/>
            <w:b/>
            <w:webHidden/>
            <w:u w:val="none"/>
          </w:rPr>
        </w:r>
        <w:r w:rsidR="00580A7A" w:rsidRPr="00EB6809">
          <w:rPr>
            <w:rStyle w:val="Hipervnculo"/>
            <w:b/>
            <w:webHidden/>
            <w:u w:val="none"/>
          </w:rPr>
          <w:fldChar w:fldCharType="separate"/>
        </w:r>
        <w:r w:rsidRPr="00EB6809">
          <w:rPr>
            <w:rStyle w:val="Hipervnculo"/>
            <w:b/>
            <w:webHidden/>
            <w:u w:val="none"/>
          </w:rPr>
          <w:t>12</w:t>
        </w:r>
        <w:r w:rsidR="00580A7A" w:rsidRPr="00EB6809">
          <w:rPr>
            <w:rStyle w:val="Hipervnculo"/>
            <w:b/>
            <w:webHidden/>
            <w:u w:val="none"/>
          </w:rPr>
          <w:fldChar w:fldCharType="end"/>
        </w:r>
      </w:hyperlink>
    </w:p>
    <w:p w14:paraId="61A5DE32" w14:textId="7B731881" w:rsidR="00580A7A" w:rsidRPr="00EB6809" w:rsidRDefault="00EB6809" w:rsidP="00EB6809">
      <w:pPr>
        <w:pStyle w:val="TDC2"/>
        <w:rPr>
          <w:rStyle w:val="Hipervnculo"/>
          <w:u w:val="none"/>
        </w:rPr>
      </w:pPr>
      <w:hyperlink w:anchor="_Toc514671642" w:history="1">
        <w:r w:rsidR="00580A7A" w:rsidRPr="00EB6809">
          <w:rPr>
            <w:rStyle w:val="Hipervnculo"/>
            <w:u w:val="none"/>
          </w:rPr>
          <w:t>Discuss the research and/or administrative risks that might endanger reaching the action objectives and the contingency plans to be put in place should risk occur.</w:t>
        </w:r>
        <w:r w:rsidR="00580A7A" w:rsidRPr="00EB6809">
          <w:rPr>
            <w:rStyle w:val="Hipervnculo"/>
            <w:webHidden/>
            <w:u w:val="none"/>
          </w:rPr>
          <w:t xml:space="preserve"> </w:t>
        </w:r>
        <w:r w:rsidR="00580A7A" w:rsidRPr="00EB6809">
          <w:rPr>
            <w:rStyle w:val="Hipervnculo"/>
            <w:b/>
            <w:webHidden/>
            <w:u w:val="none"/>
          </w:rPr>
          <w:fldChar w:fldCharType="begin"/>
        </w:r>
        <w:r w:rsidR="00580A7A" w:rsidRPr="00EB6809">
          <w:rPr>
            <w:rStyle w:val="Hipervnculo"/>
            <w:webHidden/>
            <w:u w:val="none"/>
          </w:rPr>
          <w:instrText xml:space="preserve"> PAGEREF _Toc514671642 \h </w:instrText>
        </w:r>
        <w:r w:rsidR="00580A7A" w:rsidRPr="00EB6809">
          <w:rPr>
            <w:rStyle w:val="Hipervnculo"/>
            <w:b/>
            <w:webHidden/>
            <w:u w:val="none"/>
          </w:rPr>
        </w:r>
        <w:r w:rsidR="00580A7A" w:rsidRPr="00EB6809">
          <w:rPr>
            <w:rStyle w:val="Hipervnculo"/>
            <w:b/>
            <w:webHidden/>
            <w:u w:val="none"/>
          </w:rPr>
          <w:fldChar w:fldCharType="separate"/>
        </w:r>
        <w:r w:rsidRPr="00EB6809">
          <w:rPr>
            <w:rStyle w:val="Hipervnculo"/>
            <w:b/>
            <w:webHidden/>
            <w:u w:val="none"/>
          </w:rPr>
          <w:t>14</w:t>
        </w:r>
        <w:r w:rsidR="00580A7A" w:rsidRPr="00EB6809">
          <w:rPr>
            <w:rStyle w:val="Hipervnculo"/>
            <w:b/>
            <w:webHidden/>
            <w:u w:val="none"/>
          </w:rPr>
          <w:fldChar w:fldCharType="end"/>
        </w:r>
      </w:hyperlink>
    </w:p>
    <w:p w14:paraId="334A09EB" w14:textId="57DD88E0" w:rsidR="00580A7A" w:rsidRPr="00EB6809" w:rsidRDefault="00EB6809" w:rsidP="00EB6809">
      <w:pPr>
        <w:pStyle w:val="TDC2"/>
        <w:rPr>
          <w:rStyle w:val="Hipervnculo"/>
          <w:u w:val="none"/>
        </w:rPr>
      </w:pPr>
      <w:hyperlink w:anchor="_Toc514671643" w:history="1">
        <w:r w:rsidR="00580A7A" w:rsidRPr="00EB6809">
          <w:rPr>
            <w:rStyle w:val="Hipervnculo"/>
            <w:u w:val="none"/>
          </w:rPr>
          <w:t>If needed, please indicate here information on the support services provided by the host institution (European offices, HR services…)</w:t>
        </w:r>
        <w:r w:rsidR="00580A7A" w:rsidRPr="00EB6809">
          <w:rPr>
            <w:rStyle w:val="Hipervnculo"/>
            <w:webHidden/>
            <w:u w:val="none"/>
          </w:rPr>
          <w:t xml:space="preserve"> </w:t>
        </w:r>
        <w:r w:rsidR="00580A7A" w:rsidRPr="00EB6809">
          <w:rPr>
            <w:rStyle w:val="Hipervnculo"/>
            <w:b/>
            <w:webHidden/>
            <w:u w:val="none"/>
          </w:rPr>
          <w:fldChar w:fldCharType="begin"/>
        </w:r>
        <w:r w:rsidR="00580A7A" w:rsidRPr="00EB6809">
          <w:rPr>
            <w:rStyle w:val="Hipervnculo"/>
            <w:webHidden/>
            <w:u w:val="none"/>
          </w:rPr>
          <w:instrText xml:space="preserve"> PAGEREF _Toc514671643 \h </w:instrText>
        </w:r>
        <w:r w:rsidR="00580A7A" w:rsidRPr="00EB6809">
          <w:rPr>
            <w:rStyle w:val="Hipervnculo"/>
            <w:b/>
            <w:webHidden/>
            <w:u w:val="none"/>
          </w:rPr>
        </w:r>
        <w:r w:rsidR="00580A7A" w:rsidRPr="00EB6809">
          <w:rPr>
            <w:rStyle w:val="Hipervnculo"/>
            <w:b/>
            <w:webHidden/>
            <w:u w:val="none"/>
          </w:rPr>
          <w:fldChar w:fldCharType="separate"/>
        </w:r>
        <w:r w:rsidRPr="00EB6809">
          <w:rPr>
            <w:rStyle w:val="Hipervnculo"/>
            <w:b/>
            <w:webHidden/>
            <w:u w:val="none"/>
          </w:rPr>
          <w:t>14</w:t>
        </w:r>
        <w:r w:rsidR="00580A7A" w:rsidRPr="00EB6809">
          <w:rPr>
            <w:rStyle w:val="Hipervnculo"/>
            <w:b/>
            <w:webHidden/>
            <w:u w:val="none"/>
          </w:rPr>
          <w:fldChar w:fldCharType="end"/>
        </w:r>
      </w:hyperlink>
    </w:p>
    <w:p w14:paraId="3A6B4979" w14:textId="160CA0F1" w:rsidR="00580A7A" w:rsidRPr="00580A7A" w:rsidRDefault="00EB6809" w:rsidP="00580A7A">
      <w:pPr>
        <w:pStyle w:val="TDC1"/>
        <w:tabs>
          <w:tab w:val="left" w:pos="142"/>
        </w:tabs>
        <w:rPr>
          <w:rFonts w:eastAsiaTheme="minorEastAsia"/>
          <w:b w:val="0"/>
          <w:bCs w:val="0"/>
          <w:color w:val="auto"/>
          <w:sz w:val="22"/>
          <w:szCs w:val="22"/>
          <w:lang w:eastAsia="es-ES"/>
        </w:rPr>
      </w:pPr>
      <w:hyperlink w:anchor="_Toc514671644" w:history="1">
        <w:r w:rsidR="00580A7A" w:rsidRPr="0044397D">
          <w:rPr>
            <w:color w:val="C00000"/>
            <w:szCs w:val="22"/>
          </w:rPr>
          <w:t>3.3</w:t>
        </w:r>
        <w:r w:rsidR="00580A7A" w:rsidRPr="00580A7A">
          <w:rPr>
            <w:rStyle w:val="Hipervnculo"/>
          </w:rPr>
          <w:t xml:space="preserve"> Appropriateness of the institutional environment (infrastructure)</w:t>
        </w:r>
        <w:r w:rsidR="00580A7A" w:rsidRPr="00580A7A">
          <w:rPr>
            <w:webHidden/>
          </w:rPr>
          <w:t xml:space="preserve"> </w:t>
        </w:r>
        <w:r w:rsidR="00580A7A" w:rsidRPr="0044397D">
          <w:rPr>
            <w:webHidden/>
            <w:color w:val="C00000"/>
            <w:szCs w:val="22"/>
          </w:rPr>
          <w:fldChar w:fldCharType="begin"/>
        </w:r>
        <w:r w:rsidR="00580A7A" w:rsidRPr="0044397D">
          <w:rPr>
            <w:webHidden/>
            <w:color w:val="C00000"/>
            <w:szCs w:val="22"/>
          </w:rPr>
          <w:instrText xml:space="preserve"> PAGEREF _Toc514671644 \h </w:instrText>
        </w:r>
        <w:r w:rsidR="00580A7A" w:rsidRPr="0044397D">
          <w:rPr>
            <w:webHidden/>
            <w:color w:val="C00000"/>
            <w:szCs w:val="22"/>
          </w:rPr>
        </w:r>
        <w:r w:rsidR="00580A7A" w:rsidRPr="0044397D">
          <w:rPr>
            <w:webHidden/>
            <w:color w:val="C00000"/>
            <w:szCs w:val="22"/>
          </w:rPr>
          <w:fldChar w:fldCharType="separate"/>
        </w:r>
        <w:r>
          <w:rPr>
            <w:webHidden/>
            <w:color w:val="C00000"/>
            <w:szCs w:val="22"/>
          </w:rPr>
          <w:t>15</w:t>
        </w:r>
        <w:r w:rsidR="00580A7A" w:rsidRPr="0044397D">
          <w:rPr>
            <w:webHidden/>
            <w:color w:val="C00000"/>
            <w:szCs w:val="22"/>
          </w:rPr>
          <w:fldChar w:fldCharType="end"/>
        </w:r>
      </w:hyperlink>
    </w:p>
    <w:p w14:paraId="40EE7D46" w14:textId="1F853FC6" w:rsidR="00580A7A" w:rsidRPr="00EB6809" w:rsidRDefault="00EB6809" w:rsidP="00EB6809">
      <w:pPr>
        <w:pStyle w:val="TDC2"/>
        <w:rPr>
          <w:rStyle w:val="Hipervnculo"/>
          <w:sz w:val="22"/>
          <w:u w:val="none"/>
        </w:rPr>
      </w:pPr>
      <w:hyperlink w:anchor="_Toc514671645" w:history="1">
        <w:r w:rsidR="00580A7A" w:rsidRPr="00EB6809">
          <w:rPr>
            <w:rStyle w:val="Hipervnculo"/>
            <w:sz w:val="22"/>
            <w:u w:val="none"/>
          </w:rPr>
          <w:t>Describe the infrastructure, logistics, facilities offered in as far they are necessary for the good implementation of the action.</w:t>
        </w:r>
        <w:r w:rsidR="00580A7A" w:rsidRPr="00EB6809">
          <w:rPr>
            <w:rStyle w:val="Hipervnculo"/>
            <w:webHidden/>
            <w:sz w:val="22"/>
            <w:u w:val="none"/>
          </w:rPr>
          <w:t xml:space="preserve"> </w:t>
        </w:r>
        <w:r w:rsidR="00580A7A" w:rsidRPr="00EB6809">
          <w:rPr>
            <w:rStyle w:val="Hipervnculo"/>
            <w:b/>
            <w:webHidden/>
            <w:sz w:val="22"/>
            <w:u w:val="none"/>
          </w:rPr>
          <w:fldChar w:fldCharType="begin"/>
        </w:r>
        <w:r w:rsidR="00580A7A" w:rsidRPr="00EB6809">
          <w:rPr>
            <w:rStyle w:val="Hipervnculo"/>
            <w:webHidden/>
            <w:sz w:val="22"/>
            <w:u w:val="none"/>
          </w:rPr>
          <w:instrText xml:space="preserve"> PAGEREF _Toc514671645 \h </w:instrText>
        </w:r>
        <w:r w:rsidR="00580A7A" w:rsidRPr="00EB6809">
          <w:rPr>
            <w:rStyle w:val="Hipervnculo"/>
            <w:b/>
            <w:webHidden/>
            <w:sz w:val="22"/>
            <w:u w:val="none"/>
          </w:rPr>
        </w:r>
        <w:r w:rsidR="00580A7A" w:rsidRPr="00EB6809">
          <w:rPr>
            <w:rStyle w:val="Hipervnculo"/>
            <w:b/>
            <w:webHidden/>
            <w:sz w:val="22"/>
            <w:u w:val="none"/>
          </w:rPr>
          <w:fldChar w:fldCharType="separate"/>
        </w:r>
        <w:r w:rsidRPr="00EB6809">
          <w:rPr>
            <w:rStyle w:val="Hipervnculo"/>
            <w:b/>
            <w:webHidden/>
            <w:sz w:val="22"/>
            <w:u w:val="none"/>
          </w:rPr>
          <w:t>15</w:t>
        </w:r>
        <w:r w:rsidR="00580A7A" w:rsidRPr="00EB6809">
          <w:rPr>
            <w:rStyle w:val="Hipervnculo"/>
            <w:b/>
            <w:webHidden/>
            <w:sz w:val="22"/>
            <w:u w:val="none"/>
          </w:rPr>
          <w:fldChar w:fldCharType="end"/>
        </w:r>
      </w:hyperlink>
    </w:p>
    <w:p w14:paraId="1848C9DD" w14:textId="677FA90B" w:rsidR="00580A7A" w:rsidRDefault="00EB6809" w:rsidP="00580A7A">
      <w:pPr>
        <w:pStyle w:val="TDC1"/>
        <w:tabs>
          <w:tab w:val="left" w:pos="142"/>
        </w:tabs>
        <w:rPr>
          <w:color w:val="C00000"/>
          <w:szCs w:val="22"/>
        </w:rPr>
      </w:pPr>
      <w:hyperlink w:anchor="_Toc514671646" w:history="1">
        <w:r w:rsidR="00580A7A" w:rsidRPr="0044397D">
          <w:rPr>
            <w:color w:val="C00000"/>
            <w:szCs w:val="22"/>
          </w:rPr>
          <w:t>5.</w:t>
        </w:r>
        <w:r w:rsidR="00580A7A" w:rsidRPr="00580A7A">
          <w:rPr>
            <w:rStyle w:val="Hipervnculo"/>
          </w:rPr>
          <w:t xml:space="preserve"> Capacity of the Participating Organisations</w:t>
        </w:r>
        <w:r w:rsidR="00580A7A" w:rsidRPr="00580A7A">
          <w:rPr>
            <w:webHidden/>
          </w:rPr>
          <w:t xml:space="preserve"> </w:t>
        </w:r>
        <w:r w:rsidR="00580A7A" w:rsidRPr="0044397D">
          <w:rPr>
            <w:webHidden/>
            <w:color w:val="C00000"/>
            <w:szCs w:val="22"/>
          </w:rPr>
          <w:fldChar w:fldCharType="begin"/>
        </w:r>
        <w:r w:rsidR="00580A7A" w:rsidRPr="0044397D">
          <w:rPr>
            <w:webHidden/>
            <w:color w:val="C00000"/>
            <w:szCs w:val="22"/>
          </w:rPr>
          <w:instrText xml:space="preserve"> PAGEREF _Toc514671646 \h </w:instrText>
        </w:r>
        <w:r w:rsidR="00580A7A" w:rsidRPr="0044397D">
          <w:rPr>
            <w:webHidden/>
            <w:color w:val="C00000"/>
            <w:szCs w:val="22"/>
          </w:rPr>
        </w:r>
        <w:r w:rsidR="00580A7A" w:rsidRPr="0044397D">
          <w:rPr>
            <w:webHidden/>
            <w:color w:val="C00000"/>
            <w:szCs w:val="22"/>
          </w:rPr>
          <w:fldChar w:fldCharType="separate"/>
        </w:r>
        <w:r>
          <w:rPr>
            <w:webHidden/>
            <w:color w:val="C00000"/>
            <w:szCs w:val="22"/>
          </w:rPr>
          <w:t>16</w:t>
        </w:r>
        <w:r w:rsidR="00580A7A" w:rsidRPr="0044397D">
          <w:rPr>
            <w:webHidden/>
            <w:color w:val="C00000"/>
            <w:szCs w:val="22"/>
          </w:rPr>
          <w:fldChar w:fldCharType="end"/>
        </w:r>
      </w:hyperlink>
    </w:p>
    <w:p w14:paraId="2784F6E5" w14:textId="77777777" w:rsidR="00EB6809" w:rsidRPr="00EB6809" w:rsidRDefault="00EB6809" w:rsidP="00EB6809"/>
    <w:p w14:paraId="37B3504A" w14:textId="77777777" w:rsidR="005D427B" w:rsidRPr="003908B8" w:rsidRDefault="003908B8" w:rsidP="003908B8">
      <w:pPr>
        <w:rPr>
          <w:noProof/>
          <w:lang w:val="en-US" w:eastAsia="es-ES"/>
        </w:rPr>
      </w:pPr>
      <w:r>
        <w:rPr>
          <w:noProof/>
          <w:lang w:val="en-US" w:eastAsia="es-ES"/>
        </w:rPr>
        <w:fldChar w:fldCharType="end"/>
      </w:r>
    </w:p>
    <w:p w14:paraId="751C05D0" w14:textId="6BDB4259" w:rsidR="003908B8" w:rsidRDefault="00B1059F" w:rsidP="00B1059F">
      <w:pPr>
        <w:pStyle w:val="Ttulo1"/>
      </w:pPr>
      <w:bookmarkStart w:id="1" w:name="_Toc514671633"/>
      <w:r w:rsidRPr="00B1059F">
        <w:lastRenderedPageBreak/>
        <w:t xml:space="preserve">1.2 </w:t>
      </w:r>
      <w:r w:rsidRPr="00B1059F">
        <w:tab/>
        <w:t>Quality and appropriateness of the training and of the two way transfer of knowledge between the researcher and the host</w:t>
      </w:r>
      <w:bookmarkEnd w:id="1"/>
      <w:r w:rsidR="003908B8" w:rsidRPr="00CB411A">
        <w:t xml:space="preserve"> </w:t>
      </w:r>
    </w:p>
    <w:p w14:paraId="4F180216" w14:textId="77777777" w:rsidR="003908B8" w:rsidRPr="00EE61C8" w:rsidRDefault="003908B8" w:rsidP="003908B8">
      <w:pPr>
        <w:rPr>
          <w:lang w:val="en-GB"/>
        </w:rPr>
      </w:pPr>
    </w:p>
    <w:p w14:paraId="6714D3D7" w14:textId="210B1457" w:rsidR="003908B8" w:rsidRPr="00F732B3" w:rsidRDefault="00AB3C9B" w:rsidP="003908B8">
      <w:pPr>
        <w:spacing w:before="120" w:after="120" w:line="276" w:lineRule="auto"/>
        <w:jc w:val="both"/>
        <w:rPr>
          <w:color w:val="538135" w:themeColor="accent6" w:themeShade="BF"/>
          <w:lang w:val="en-GB"/>
        </w:rPr>
      </w:pPr>
      <w:r>
        <w:rPr>
          <w:color w:val="538135" w:themeColor="accent6" w:themeShade="BF"/>
          <w:lang w:val="en-GB"/>
        </w:rPr>
        <w:t xml:space="preserve">Regarding transfer of knowledge </w:t>
      </w:r>
      <w:r w:rsidRPr="00D47C42">
        <w:rPr>
          <w:b/>
          <w:bCs/>
          <w:color w:val="538135" w:themeColor="accent6" w:themeShade="BF"/>
          <w:lang w:val="en-GB"/>
        </w:rPr>
        <w:t xml:space="preserve">from the host </w:t>
      </w:r>
      <w:r w:rsidR="00D47C42" w:rsidRPr="00D47C42">
        <w:rPr>
          <w:b/>
          <w:bCs/>
          <w:color w:val="538135" w:themeColor="accent6" w:themeShade="BF"/>
          <w:lang w:val="en-GB"/>
        </w:rPr>
        <w:t xml:space="preserve">institution </w:t>
      </w:r>
      <w:r w:rsidRPr="00D47C42">
        <w:rPr>
          <w:b/>
          <w:bCs/>
          <w:color w:val="538135" w:themeColor="accent6" w:themeShade="BF"/>
          <w:lang w:val="en-GB"/>
        </w:rPr>
        <w:t>towards the researcher</w:t>
      </w:r>
      <w:r>
        <w:rPr>
          <w:color w:val="538135" w:themeColor="accent6" w:themeShade="BF"/>
          <w:lang w:val="en-GB"/>
        </w:rPr>
        <w:t>, t</w:t>
      </w:r>
      <w:r w:rsidR="003908B8" w:rsidRPr="00F732B3">
        <w:rPr>
          <w:color w:val="538135" w:themeColor="accent6" w:themeShade="BF"/>
          <w:lang w:val="en-GB"/>
        </w:rPr>
        <w:t>ypical training activities in IF may include:</w:t>
      </w:r>
    </w:p>
    <w:p w14:paraId="250FD4BF" w14:textId="5664DCC9" w:rsidR="003908B8" w:rsidRPr="00C72D14" w:rsidRDefault="003908B8" w:rsidP="003908B8">
      <w:pPr>
        <w:pStyle w:val="Prrafodelista"/>
        <w:numPr>
          <w:ilvl w:val="0"/>
          <w:numId w:val="1"/>
        </w:numPr>
        <w:spacing w:before="120" w:after="120" w:line="276" w:lineRule="auto"/>
        <w:jc w:val="both"/>
        <w:rPr>
          <w:color w:val="538135" w:themeColor="accent6" w:themeShade="BF"/>
          <w:lang w:val="en-GB"/>
        </w:rPr>
      </w:pPr>
      <w:proofErr w:type="gramStart"/>
      <w:r w:rsidRPr="00C72D14">
        <w:rPr>
          <w:color w:val="538135" w:themeColor="accent6" w:themeShade="BF"/>
          <w:lang w:val="en-GB"/>
        </w:rPr>
        <w:t>Primarily, training-through-research by the means of an individual personalised project, under the guidance of the supervisor and other members of the research staff of the host organisation(s)</w:t>
      </w:r>
      <w:r w:rsidR="00394435">
        <w:rPr>
          <w:color w:val="538135" w:themeColor="accent6" w:themeShade="BF"/>
          <w:lang w:val="en-GB"/>
        </w:rPr>
        <w:t xml:space="preserve"> – this information should be thorough, explaining the supervision schemes (frequency, means of meeting), defining the not only the tasks of the supervisor and potential advisors, but also other direct interactions essential for their training (other professors and collaborators, researchers, technicians) and what they will bring to the table (know-how, </w:t>
      </w:r>
      <w:r w:rsidR="00DA48D9">
        <w:rPr>
          <w:color w:val="538135" w:themeColor="accent6" w:themeShade="BF"/>
          <w:lang w:val="en-GB"/>
        </w:rPr>
        <w:t>technical training, specialized procedures, access to valuable resources…)</w:t>
      </w:r>
      <w:r w:rsidRPr="00C72D14">
        <w:rPr>
          <w:color w:val="538135" w:themeColor="accent6" w:themeShade="BF"/>
          <w:lang w:val="en-GB"/>
        </w:rPr>
        <w:t>;</w:t>
      </w:r>
      <w:proofErr w:type="gramEnd"/>
    </w:p>
    <w:p w14:paraId="6B615D9B" w14:textId="10E13832" w:rsidR="003908B8" w:rsidRPr="00C72D14" w:rsidRDefault="003908B8" w:rsidP="003908B8">
      <w:pPr>
        <w:pStyle w:val="Prrafodelista"/>
        <w:numPr>
          <w:ilvl w:val="0"/>
          <w:numId w:val="1"/>
        </w:numPr>
        <w:spacing w:before="120" w:after="120" w:line="276" w:lineRule="auto"/>
        <w:jc w:val="both"/>
        <w:rPr>
          <w:color w:val="538135" w:themeColor="accent6" w:themeShade="BF"/>
          <w:lang w:val="en-GB"/>
        </w:rPr>
      </w:pPr>
      <w:r w:rsidRPr="00C72D14">
        <w:rPr>
          <w:color w:val="538135" w:themeColor="accent6" w:themeShade="BF"/>
          <w:lang w:val="en-GB"/>
        </w:rPr>
        <w:t>Hands-on training activities for developing scientific (new techniques, instruments, research integrity, 'big data'/'open science') and transferable skills (entrepreneurship, proposal preparation to request funding, patent applications, management of IPR, project management, task coordination, supervising and monitoring, take up and exploitation of research results)</w:t>
      </w:r>
      <w:r w:rsidR="00770482">
        <w:rPr>
          <w:color w:val="538135" w:themeColor="accent6" w:themeShade="BF"/>
          <w:lang w:val="en-GB"/>
        </w:rPr>
        <w:t xml:space="preserve">. For the former, take into account any activities </w:t>
      </w:r>
      <w:r w:rsidR="00395D4E">
        <w:rPr>
          <w:color w:val="538135" w:themeColor="accent6" w:themeShade="BF"/>
          <w:lang w:val="en-GB"/>
        </w:rPr>
        <w:t xml:space="preserve">that might be pertinent to the project: formally organized courses, one-to-one training, seminar cycles, conferences… </w:t>
      </w:r>
      <w:proofErr w:type="gramStart"/>
      <w:r w:rsidR="00395D4E">
        <w:rPr>
          <w:color w:val="538135" w:themeColor="accent6" w:themeShade="BF"/>
          <w:lang w:val="en-GB"/>
        </w:rPr>
        <w:t xml:space="preserve">Consider not only those activities </w:t>
      </w:r>
      <w:r w:rsidR="00770482">
        <w:rPr>
          <w:color w:val="538135" w:themeColor="accent6" w:themeShade="BF"/>
          <w:lang w:val="en-GB"/>
        </w:rPr>
        <w:t>organized by the departments, institutes, CAIs and other institutions in the UCM</w:t>
      </w:r>
      <w:r w:rsidR="00395D4E">
        <w:rPr>
          <w:color w:val="538135" w:themeColor="accent6" w:themeShade="BF"/>
          <w:lang w:val="en-GB"/>
        </w:rPr>
        <w:t>, but those</w:t>
      </w:r>
      <w:r w:rsidR="00770482">
        <w:rPr>
          <w:color w:val="538135" w:themeColor="accent6" w:themeShade="BF"/>
          <w:lang w:val="en-GB"/>
        </w:rPr>
        <w:t xml:space="preserve"> organized by </w:t>
      </w:r>
      <w:r w:rsidR="00395D4E">
        <w:rPr>
          <w:color w:val="538135" w:themeColor="accent6" w:themeShade="BF"/>
          <w:lang w:val="en-GB"/>
        </w:rPr>
        <w:t>external</w:t>
      </w:r>
      <w:r w:rsidR="00770482">
        <w:rPr>
          <w:color w:val="538135" w:themeColor="accent6" w:themeShade="BF"/>
          <w:lang w:val="en-GB"/>
        </w:rPr>
        <w:t xml:space="preserve"> institutions </w:t>
      </w:r>
      <w:r w:rsidR="00395D4E">
        <w:rPr>
          <w:color w:val="538135" w:themeColor="accent6" w:themeShade="BF"/>
          <w:lang w:val="en-GB"/>
        </w:rPr>
        <w:t>as well if they would be channelled through or connected to the research group (i.e. available through active collaborations, through technical services used in the past by the research group, through networks and forums to which the group belongs…).</w:t>
      </w:r>
      <w:proofErr w:type="gramEnd"/>
      <w:r w:rsidR="00395D4E">
        <w:rPr>
          <w:color w:val="538135" w:themeColor="accent6" w:themeShade="BF"/>
          <w:lang w:val="en-GB"/>
        </w:rPr>
        <w:t xml:space="preserve"> For the latter, besides your own resources, UCM offers several resources (see </w:t>
      </w:r>
      <w:r w:rsidR="00395D4E" w:rsidRPr="00395D4E">
        <w:rPr>
          <w:i/>
          <w:iCs/>
          <w:color w:val="538135" w:themeColor="accent6" w:themeShade="BF"/>
          <w:lang w:val="en-GB"/>
        </w:rPr>
        <w:t>2 - Non-academic career development aspects</w:t>
      </w:r>
      <w:r w:rsidR="00395D4E">
        <w:rPr>
          <w:color w:val="538135" w:themeColor="accent6" w:themeShade="BF"/>
          <w:lang w:val="en-GB"/>
        </w:rPr>
        <w:t xml:space="preserve"> below)</w:t>
      </w:r>
      <w:r w:rsidRPr="00C72D14">
        <w:rPr>
          <w:color w:val="538135" w:themeColor="accent6" w:themeShade="BF"/>
          <w:lang w:val="en-GB"/>
        </w:rPr>
        <w:t>;</w:t>
      </w:r>
    </w:p>
    <w:p w14:paraId="1150E252" w14:textId="77777777" w:rsidR="003908B8" w:rsidRPr="00C72D14" w:rsidRDefault="003908B8" w:rsidP="003908B8">
      <w:pPr>
        <w:pStyle w:val="Prrafodelista"/>
        <w:numPr>
          <w:ilvl w:val="0"/>
          <w:numId w:val="1"/>
        </w:numPr>
        <w:spacing w:before="120" w:after="120" w:line="276" w:lineRule="auto"/>
        <w:jc w:val="both"/>
        <w:rPr>
          <w:color w:val="538135" w:themeColor="accent6" w:themeShade="BF"/>
          <w:lang w:val="en-GB"/>
        </w:rPr>
      </w:pPr>
      <w:proofErr w:type="spellStart"/>
      <w:r w:rsidRPr="00C72D14">
        <w:rPr>
          <w:color w:val="538135" w:themeColor="accent6" w:themeShade="BF"/>
          <w:lang w:val="en-GB"/>
        </w:rPr>
        <w:t>Intersectoral</w:t>
      </w:r>
      <w:proofErr w:type="spellEnd"/>
      <w:r w:rsidRPr="00C72D14">
        <w:rPr>
          <w:color w:val="538135" w:themeColor="accent6" w:themeShade="BF"/>
          <w:lang w:val="en-GB"/>
        </w:rPr>
        <w:t xml:space="preserve"> or interdisciplinary transfer of knowledge (e.g. through secondments);</w:t>
      </w:r>
    </w:p>
    <w:p w14:paraId="6707238D" w14:textId="77777777" w:rsidR="003908B8" w:rsidRPr="00C72D14" w:rsidRDefault="003908B8" w:rsidP="003908B8">
      <w:pPr>
        <w:pStyle w:val="Prrafodelista"/>
        <w:numPr>
          <w:ilvl w:val="0"/>
          <w:numId w:val="1"/>
        </w:numPr>
        <w:spacing w:before="120" w:after="120" w:line="276" w:lineRule="auto"/>
        <w:jc w:val="both"/>
        <w:rPr>
          <w:color w:val="538135" w:themeColor="accent6" w:themeShade="BF"/>
          <w:lang w:val="en-GB"/>
        </w:rPr>
      </w:pPr>
      <w:r w:rsidRPr="00C72D14">
        <w:rPr>
          <w:color w:val="538135" w:themeColor="accent6" w:themeShade="BF"/>
          <w:lang w:val="en-GB"/>
        </w:rPr>
        <w:t>Taking part in the research and financial management of the action;</w:t>
      </w:r>
    </w:p>
    <w:p w14:paraId="17EBC82B" w14:textId="32387548" w:rsidR="003908B8" w:rsidRDefault="003908B8" w:rsidP="003908B8">
      <w:pPr>
        <w:pStyle w:val="Prrafodelista"/>
        <w:numPr>
          <w:ilvl w:val="0"/>
          <w:numId w:val="1"/>
        </w:numPr>
        <w:spacing w:before="120" w:after="120" w:line="276" w:lineRule="auto"/>
        <w:jc w:val="both"/>
        <w:rPr>
          <w:color w:val="538135" w:themeColor="accent6" w:themeShade="BF"/>
          <w:lang w:val="en-GB"/>
        </w:rPr>
      </w:pPr>
      <w:r w:rsidRPr="00C72D14">
        <w:rPr>
          <w:color w:val="538135" w:themeColor="accent6" w:themeShade="BF"/>
          <w:lang w:val="en-GB"/>
        </w:rPr>
        <w:t>Organisation of scientific/training/dissemination events;</w:t>
      </w:r>
    </w:p>
    <w:p w14:paraId="3AF82A9E" w14:textId="6F5BD886" w:rsidR="004E5961" w:rsidRPr="00C72D14" w:rsidRDefault="004E5961" w:rsidP="003908B8">
      <w:pPr>
        <w:pStyle w:val="Prrafodelista"/>
        <w:numPr>
          <w:ilvl w:val="0"/>
          <w:numId w:val="1"/>
        </w:numPr>
        <w:spacing w:before="120" w:after="120" w:line="276" w:lineRule="auto"/>
        <w:jc w:val="both"/>
        <w:rPr>
          <w:color w:val="538135" w:themeColor="accent6" w:themeShade="BF"/>
          <w:lang w:val="en-GB"/>
        </w:rPr>
      </w:pPr>
      <w:r>
        <w:rPr>
          <w:color w:val="538135" w:themeColor="accent6" w:themeShade="BF"/>
          <w:lang w:val="en-GB"/>
        </w:rPr>
        <w:t>Development of the teaching and mentoring skill set of the fellow, by planning his / her (co) supervision of MSc and PhD students or similar.</w:t>
      </w:r>
    </w:p>
    <w:p w14:paraId="4B6ADB55" w14:textId="77777777" w:rsidR="003908B8" w:rsidRPr="00965F79" w:rsidRDefault="003908B8" w:rsidP="003908B8">
      <w:pPr>
        <w:jc w:val="both"/>
        <w:rPr>
          <w:color w:val="0070C0"/>
          <w:u w:val="single"/>
          <w:lang w:val="en-US"/>
        </w:rPr>
      </w:pPr>
      <w:r>
        <w:rPr>
          <w:color w:val="0070C0"/>
          <w:u w:val="single"/>
          <w:lang w:val="en-US"/>
        </w:rPr>
        <w:t xml:space="preserve">1 - </w:t>
      </w:r>
      <w:r w:rsidRPr="00965F79">
        <w:rPr>
          <w:color w:val="0070C0"/>
          <w:u w:val="single"/>
          <w:lang w:val="en-US"/>
        </w:rPr>
        <w:t>Academic career development aspects:</w:t>
      </w:r>
    </w:p>
    <w:p w14:paraId="5D6D312E" w14:textId="77777777" w:rsidR="003908B8" w:rsidRDefault="003908B8" w:rsidP="003908B8">
      <w:pPr>
        <w:spacing w:before="120" w:after="120" w:line="276" w:lineRule="auto"/>
        <w:jc w:val="both"/>
        <w:rPr>
          <w:color w:val="538135" w:themeColor="accent6" w:themeShade="BF"/>
          <w:lang w:val="en-GB"/>
        </w:rPr>
      </w:pPr>
      <w:r w:rsidRPr="00E733B4">
        <w:rPr>
          <w:color w:val="538135" w:themeColor="accent6" w:themeShade="BF"/>
          <w:lang w:val="en-GB"/>
        </w:rPr>
        <w:t>Introduce here how the UCM as the hosting institution and, in particular, the closest research environment (research grou</w:t>
      </w:r>
      <w:r w:rsidRPr="00580A7A">
        <w:rPr>
          <w:color w:val="538135" w:themeColor="accent6" w:themeShade="BF"/>
          <w:lang w:val="en-GB"/>
        </w:rPr>
        <w:t>p</w:t>
      </w:r>
      <w:r w:rsidRPr="00E733B4">
        <w:rPr>
          <w:color w:val="538135" w:themeColor="accent6" w:themeShade="BF"/>
          <w:lang w:val="en-GB"/>
        </w:rPr>
        <w:t xml:space="preserve"> / department) of the fellow will contribute to the advancement of her/his scientific/academic career. </w:t>
      </w:r>
    </w:p>
    <w:p w14:paraId="4104A1BB" w14:textId="77777777" w:rsidR="003908B8" w:rsidRPr="00E733B4" w:rsidRDefault="003908B8" w:rsidP="003908B8">
      <w:pPr>
        <w:spacing w:before="120" w:after="120" w:line="276" w:lineRule="auto"/>
        <w:jc w:val="both"/>
        <w:rPr>
          <w:color w:val="538135" w:themeColor="accent6" w:themeShade="BF"/>
          <w:lang w:val="en-GB"/>
        </w:rPr>
      </w:pPr>
      <w:r w:rsidRPr="00E733B4">
        <w:rPr>
          <w:color w:val="538135" w:themeColor="accent6" w:themeShade="BF"/>
          <w:lang w:val="en-GB"/>
        </w:rPr>
        <w:t xml:space="preserve">Describe here also how teaching activities </w:t>
      </w:r>
      <w:proofErr w:type="gramStart"/>
      <w:r w:rsidRPr="00E733B4">
        <w:rPr>
          <w:color w:val="538135" w:themeColor="accent6" w:themeShade="BF"/>
          <w:lang w:val="en-GB"/>
        </w:rPr>
        <w:t>will be integrated</w:t>
      </w:r>
      <w:proofErr w:type="gramEnd"/>
      <w:r w:rsidRPr="00E733B4">
        <w:rPr>
          <w:color w:val="538135" w:themeColor="accent6" w:themeShade="BF"/>
          <w:lang w:val="en-GB"/>
        </w:rPr>
        <w:t xml:space="preserve"> in the action (this must be done in accordance with the scientific supervisor and the department), for instance:</w:t>
      </w:r>
    </w:p>
    <w:p w14:paraId="69BD4B9D" w14:textId="2688CA34" w:rsidR="003908B8" w:rsidRPr="00E733B4" w:rsidRDefault="003908B8" w:rsidP="003908B8">
      <w:pPr>
        <w:jc w:val="both"/>
        <w:rPr>
          <w:color w:val="0070C0"/>
          <w:lang w:val="en-US"/>
        </w:rPr>
      </w:pPr>
      <w:r w:rsidRPr="00E733B4">
        <w:rPr>
          <w:color w:val="0070C0"/>
          <w:lang w:val="en-US"/>
        </w:rPr>
        <w:lastRenderedPageBreak/>
        <w:t xml:space="preserve">The fellow will have the opportunity to improve her/his teaching skills by giving some lectures in the following subjects (include a list of them). </w:t>
      </w:r>
      <w:r w:rsidR="00770482">
        <w:rPr>
          <w:color w:val="0070C0"/>
          <w:lang w:val="en-US"/>
        </w:rPr>
        <w:t xml:space="preserve">The fellow’s scientific supervisor will help her receive formal authorization for teaching through the application for the </w:t>
      </w:r>
      <w:proofErr w:type="spellStart"/>
      <w:r w:rsidR="00770482">
        <w:rPr>
          <w:color w:val="0070C0"/>
          <w:lang w:val="en-US"/>
        </w:rPr>
        <w:t>venia</w:t>
      </w:r>
      <w:proofErr w:type="spellEnd"/>
      <w:r w:rsidR="00770482">
        <w:rPr>
          <w:color w:val="0070C0"/>
          <w:lang w:val="en-US"/>
        </w:rPr>
        <w:t xml:space="preserve"> </w:t>
      </w:r>
      <w:proofErr w:type="spellStart"/>
      <w:r w:rsidR="00770482">
        <w:rPr>
          <w:color w:val="0070C0"/>
          <w:lang w:val="en-US"/>
        </w:rPr>
        <w:t>docendi</w:t>
      </w:r>
      <w:proofErr w:type="spellEnd"/>
      <w:r w:rsidR="00770482">
        <w:rPr>
          <w:color w:val="0070C0"/>
          <w:lang w:val="en-US"/>
        </w:rPr>
        <w:t xml:space="preserve">. </w:t>
      </w:r>
    </w:p>
    <w:p w14:paraId="1E0AA738" w14:textId="5CA5173E" w:rsidR="003908B8" w:rsidRPr="00E733B4" w:rsidRDefault="003908B8" w:rsidP="003908B8">
      <w:pPr>
        <w:jc w:val="both"/>
        <w:rPr>
          <w:color w:val="0070C0"/>
          <w:lang w:val="en-US"/>
        </w:rPr>
      </w:pPr>
      <w:r w:rsidRPr="00E733B4">
        <w:rPr>
          <w:color w:val="0070C0"/>
          <w:lang w:val="en-US"/>
        </w:rPr>
        <w:t xml:space="preserve">Also she/he will take the chance to participate in Department seminars as lecturer thus allowing for </w:t>
      </w:r>
      <w:r w:rsidR="00AB3C9B">
        <w:rPr>
          <w:color w:val="0070C0"/>
          <w:lang w:val="en-US"/>
        </w:rPr>
        <w:t xml:space="preserve">insightful critique and feedback from </w:t>
      </w:r>
      <w:r w:rsidR="00506A37">
        <w:rPr>
          <w:color w:val="0070C0"/>
          <w:lang w:val="en-US"/>
        </w:rPr>
        <w:t>colleagues</w:t>
      </w:r>
      <w:r w:rsidR="00506A37" w:rsidRPr="00E733B4">
        <w:rPr>
          <w:color w:val="0070C0"/>
          <w:lang w:val="en-US"/>
        </w:rPr>
        <w:t xml:space="preserve"> fruitful</w:t>
      </w:r>
      <w:r w:rsidRPr="00E733B4">
        <w:rPr>
          <w:color w:val="0070C0"/>
          <w:lang w:val="en-US"/>
        </w:rPr>
        <w:t xml:space="preserve"> transfers of knowledge for the benefit of the research personnel of the host institution, as well as for improvements of her/his teaching and public speaking abilities. </w:t>
      </w:r>
      <w:r w:rsidR="00AB3C9B">
        <w:rPr>
          <w:color w:val="0070C0"/>
          <w:lang w:val="en-US"/>
        </w:rPr>
        <w:t xml:space="preserve">Seminars </w:t>
      </w:r>
      <w:proofErr w:type="gramStart"/>
      <w:r w:rsidR="00AB3C9B">
        <w:rPr>
          <w:color w:val="0070C0"/>
          <w:lang w:val="en-US"/>
        </w:rPr>
        <w:t>are held</w:t>
      </w:r>
      <w:proofErr w:type="gramEnd"/>
      <w:r w:rsidR="00AB3C9B">
        <w:rPr>
          <w:color w:val="0070C0"/>
          <w:lang w:val="en-US"/>
        </w:rPr>
        <w:t xml:space="preserve"> </w:t>
      </w:r>
      <w:r w:rsidR="00AB3C9B" w:rsidRPr="00506A37">
        <w:rPr>
          <w:color w:val="FF0000"/>
          <w:lang w:val="en-US"/>
        </w:rPr>
        <w:t>weekly/fortnightly/monthly</w:t>
      </w:r>
      <w:r w:rsidR="00AB3C9B">
        <w:rPr>
          <w:color w:val="0070C0"/>
          <w:lang w:val="en-US"/>
        </w:rPr>
        <w:t xml:space="preserve">, and the fellow will be expected to present his/her research </w:t>
      </w:r>
      <w:r w:rsidR="00AB3C9B" w:rsidRPr="00506A37">
        <w:rPr>
          <w:color w:val="FF0000"/>
          <w:lang w:val="en-US"/>
        </w:rPr>
        <w:t>once a year approximately</w:t>
      </w:r>
      <w:r w:rsidR="00AB3C9B">
        <w:rPr>
          <w:color w:val="0070C0"/>
          <w:lang w:val="en-US"/>
        </w:rPr>
        <w:t xml:space="preserve">. A second cycle of seminars from external researchers is organized by the </w:t>
      </w:r>
      <w:r w:rsidR="00AB3C9B" w:rsidRPr="00506A37">
        <w:rPr>
          <w:color w:val="FF0000"/>
          <w:lang w:val="en-US"/>
        </w:rPr>
        <w:t xml:space="preserve">faculty (six to ten talks per year) </w:t>
      </w:r>
      <w:r w:rsidR="00AB3C9B">
        <w:rPr>
          <w:color w:val="0070C0"/>
          <w:lang w:val="en-US"/>
        </w:rPr>
        <w:t xml:space="preserve">and will provide the fellow with the chance to interact with experts in the area and to broaden his/her interests and areas of expertise.  </w:t>
      </w:r>
    </w:p>
    <w:p w14:paraId="19BDD960" w14:textId="77777777" w:rsidR="003908B8" w:rsidRPr="00B50D09" w:rsidRDefault="003908B8" w:rsidP="003908B8">
      <w:pPr>
        <w:jc w:val="both"/>
        <w:rPr>
          <w:color w:val="0070C0"/>
          <w:u w:val="single"/>
          <w:lang w:val="en-US"/>
        </w:rPr>
      </w:pPr>
      <w:r>
        <w:rPr>
          <w:color w:val="0070C0"/>
          <w:u w:val="single"/>
          <w:lang w:val="en-US"/>
        </w:rPr>
        <w:t xml:space="preserve">2 - </w:t>
      </w:r>
      <w:r w:rsidRPr="00EB74F8">
        <w:rPr>
          <w:color w:val="0070C0"/>
          <w:u w:val="single"/>
          <w:lang w:val="en-US"/>
        </w:rPr>
        <w:t>Non-acad</w:t>
      </w:r>
      <w:r>
        <w:rPr>
          <w:color w:val="0070C0"/>
          <w:u w:val="single"/>
          <w:lang w:val="en-US"/>
        </w:rPr>
        <w:t>emic career development aspects</w:t>
      </w:r>
      <w:r w:rsidRPr="00EB74F8">
        <w:rPr>
          <w:color w:val="0070C0"/>
          <w:u w:val="single"/>
          <w:lang w:val="en-US"/>
        </w:rPr>
        <w:t>:</w:t>
      </w:r>
    </w:p>
    <w:p w14:paraId="2348FD09" w14:textId="77777777" w:rsidR="003908B8" w:rsidRDefault="003908B8" w:rsidP="003908B8">
      <w:pPr>
        <w:jc w:val="both"/>
        <w:rPr>
          <w:color w:val="0070C0"/>
          <w:lang w:val="en-US"/>
        </w:rPr>
      </w:pPr>
      <w:r>
        <w:rPr>
          <w:color w:val="0070C0"/>
          <w:lang w:val="en-US"/>
        </w:rPr>
        <w:t>T</w:t>
      </w:r>
      <w:r w:rsidRPr="000564DB">
        <w:rPr>
          <w:color w:val="0070C0"/>
          <w:lang w:val="en-US"/>
        </w:rPr>
        <w:t>he UCM,</w:t>
      </w:r>
      <w:r>
        <w:rPr>
          <w:color w:val="0070C0"/>
          <w:lang w:val="en-US"/>
        </w:rPr>
        <w:t xml:space="preserve"> as the host institution of the action,</w:t>
      </w:r>
      <w:r w:rsidRPr="000564DB">
        <w:rPr>
          <w:color w:val="0070C0"/>
          <w:lang w:val="en-US"/>
        </w:rPr>
        <w:t xml:space="preserve"> will </w:t>
      </w:r>
      <w:r>
        <w:rPr>
          <w:color w:val="0070C0"/>
          <w:lang w:val="en-US"/>
        </w:rPr>
        <w:t xml:space="preserve">also </w:t>
      </w:r>
      <w:r w:rsidRPr="000564DB">
        <w:rPr>
          <w:color w:val="0070C0"/>
          <w:lang w:val="en-US"/>
        </w:rPr>
        <w:t xml:space="preserve">contribute to the advancement of the career of the fellow </w:t>
      </w:r>
      <w:r>
        <w:rPr>
          <w:color w:val="0070C0"/>
          <w:lang w:val="en-US"/>
        </w:rPr>
        <w:t xml:space="preserve">by giving her/him chances to boost her/his employability beyond the academic framework. This </w:t>
      </w:r>
      <w:proofErr w:type="gramStart"/>
      <w:r>
        <w:rPr>
          <w:color w:val="0070C0"/>
          <w:lang w:val="en-US"/>
        </w:rPr>
        <w:t>will be done</w:t>
      </w:r>
      <w:proofErr w:type="gramEnd"/>
      <w:r>
        <w:rPr>
          <w:color w:val="0070C0"/>
          <w:lang w:val="en-US"/>
        </w:rPr>
        <w:t xml:space="preserve"> by means of different training actions on transferable skills and giving the fellow advice on the existing opportunities to find an employment and get her/his research funded both in the private and the public sectors.</w:t>
      </w:r>
    </w:p>
    <w:p w14:paraId="42200ED9" w14:textId="753852D2" w:rsidR="003908B8" w:rsidRDefault="003908B8" w:rsidP="003908B8">
      <w:pPr>
        <w:jc w:val="both"/>
        <w:rPr>
          <w:color w:val="0070C0"/>
          <w:lang w:val="en-US"/>
        </w:rPr>
      </w:pPr>
      <w:r>
        <w:rPr>
          <w:color w:val="0070C0"/>
          <w:lang w:val="en-US"/>
        </w:rPr>
        <w:t xml:space="preserve">The </w:t>
      </w:r>
      <w:r w:rsidRPr="000564DB">
        <w:rPr>
          <w:color w:val="0070C0"/>
          <w:lang w:val="en-US"/>
        </w:rPr>
        <w:t xml:space="preserve">UCM will </w:t>
      </w:r>
      <w:r>
        <w:rPr>
          <w:color w:val="0070C0"/>
          <w:lang w:val="en-US"/>
        </w:rPr>
        <w:t>contribute</w:t>
      </w:r>
      <w:r w:rsidRPr="000564DB">
        <w:rPr>
          <w:color w:val="0070C0"/>
          <w:lang w:val="en-US"/>
        </w:rPr>
        <w:t xml:space="preserve"> to </w:t>
      </w:r>
      <w:r>
        <w:rPr>
          <w:color w:val="0070C0"/>
          <w:lang w:val="en-US"/>
        </w:rPr>
        <w:t xml:space="preserve">the </w:t>
      </w:r>
      <w:r w:rsidRPr="000564DB">
        <w:rPr>
          <w:color w:val="0070C0"/>
          <w:lang w:val="en-US"/>
        </w:rPr>
        <w:t>develop</w:t>
      </w:r>
      <w:r>
        <w:rPr>
          <w:color w:val="0070C0"/>
          <w:lang w:val="en-US"/>
        </w:rPr>
        <w:t>ment</w:t>
      </w:r>
      <w:r w:rsidRPr="000564DB">
        <w:rPr>
          <w:color w:val="0070C0"/>
          <w:lang w:val="en-US"/>
        </w:rPr>
        <w:t xml:space="preserve"> </w:t>
      </w:r>
      <w:r>
        <w:rPr>
          <w:color w:val="0070C0"/>
          <w:lang w:val="en-US"/>
        </w:rPr>
        <w:t xml:space="preserve">of </w:t>
      </w:r>
      <w:r w:rsidRPr="000564DB">
        <w:rPr>
          <w:color w:val="0070C0"/>
          <w:lang w:val="en-US"/>
        </w:rPr>
        <w:t xml:space="preserve">the entrepreneur-related skills of the fellow by means of her/his participation in the activities organized by </w:t>
      </w:r>
      <w:proofErr w:type="spellStart"/>
      <w:r w:rsidRPr="000564DB">
        <w:rPr>
          <w:color w:val="0070C0"/>
          <w:lang w:val="en-US"/>
        </w:rPr>
        <w:t>Compluemprende</w:t>
      </w:r>
      <w:proofErr w:type="spellEnd"/>
      <w:r>
        <w:rPr>
          <w:color w:val="0070C0"/>
          <w:lang w:val="en-US"/>
        </w:rPr>
        <w:t xml:space="preserve"> (</w:t>
      </w:r>
      <w:r w:rsidR="001F51A6" w:rsidRPr="001F51A6">
        <w:rPr>
          <w:color w:val="0070C0"/>
          <w:lang w:val="en-US"/>
        </w:rPr>
        <w:t>https://www.ucm.es/compluemprende</w:t>
      </w:r>
      <w:r>
        <w:rPr>
          <w:color w:val="0070C0"/>
          <w:lang w:val="en-US"/>
        </w:rPr>
        <w:t xml:space="preserve">). </w:t>
      </w:r>
      <w:proofErr w:type="gramStart"/>
      <w:r>
        <w:rPr>
          <w:color w:val="0070C0"/>
          <w:lang w:val="en-US"/>
        </w:rPr>
        <w:t>This</w:t>
      </w:r>
      <w:r w:rsidRPr="000564DB">
        <w:rPr>
          <w:color w:val="0070C0"/>
          <w:lang w:val="en-US"/>
        </w:rPr>
        <w:t xml:space="preserve"> is a service of the UCM which main aim is to foster the development of an entrepreneurial culture among the different actors of the university community.</w:t>
      </w:r>
      <w:proofErr w:type="gramEnd"/>
      <w:r w:rsidRPr="000564DB">
        <w:rPr>
          <w:color w:val="0070C0"/>
          <w:lang w:val="en-US"/>
        </w:rPr>
        <w:t xml:space="preserve"> </w:t>
      </w:r>
      <w:r w:rsidR="00506A37" w:rsidRPr="00506A37">
        <w:rPr>
          <w:color w:val="0070C0"/>
          <w:lang w:val="en-US"/>
        </w:rPr>
        <w:t xml:space="preserve">The fellow will have access to the training offer of the </w:t>
      </w:r>
      <w:proofErr w:type="spellStart"/>
      <w:r w:rsidR="00506A37" w:rsidRPr="00506A37">
        <w:rPr>
          <w:color w:val="0070C0"/>
          <w:lang w:val="en-US"/>
        </w:rPr>
        <w:t>Oficina</w:t>
      </w:r>
      <w:proofErr w:type="spellEnd"/>
      <w:r w:rsidR="00506A37" w:rsidRPr="00506A37">
        <w:rPr>
          <w:color w:val="0070C0"/>
          <w:lang w:val="en-US"/>
        </w:rPr>
        <w:t xml:space="preserve"> </w:t>
      </w:r>
      <w:proofErr w:type="spellStart"/>
      <w:r w:rsidR="00506A37" w:rsidRPr="00506A37">
        <w:rPr>
          <w:color w:val="0070C0"/>
          <w:lang w:val="en-US"/>
        </w:rPr>
        <w:t>Complutense</w:t>
      </w:r>
      <w:proofErr w:type="spellEnd"/>
      <w:r w:rsidR="00506A37" w:rsidRPr="00506A37">
        <w:rPr>
          <w:color w:val="0070C0"/>
          <w:lang w:val="en-US"/>
        </w:rPr>
        <w:t xml:space="preserve"> de </w:t>
      </w:r>
      <w:proofErr w:type="spellStart"/>
      <w:r w:rsidR="00506A37" w:rsidRPr="00506A37">
        <w:rPr>
          <w:color w:val="0070C0"/>
          <w:lang w:val="en-US"/>
        </w:rPr>
        <w:t>Emprendimiento</w:t>
      </w:r>
      <w:proofErr w:type="spellEnd"/>
      <w:r w:rsidR="00506A37" w:rsidRPr="00506A37">
        <w:rPr>
          <w:color w:val="0070C0"/>
          <w:lang w:val="en-US"/>
        </w:rPr>
        <w:t xml:space="preserve"> (</w:t>
      </w:r>
      <w:proofErr w:type="spellStart"/>
      <w:r w:rsidR="00506A37" w:rsidRPr="00506A37">
        <w:rPr>
          <w:color w:val="0070C0"/>
          <w:lang w:val="en-US"/>
        </w:rPr>
        <w:t>Compluemprende</w:t>
      </w:r>
      <w:proofErr w:type="spellEnd"/>
      <w:r w:rsidR="00506A37" w:rsidRPr="00506A37">
        <w:rPr>
          <w:color w:val="0070C0"/>
          <w:lang w:val="en-US"/>
        </w:rPr>
        <w:t xml:space="preserve">). This has developed a training offer under the title of </w:t>
      </w:r>
      <w:proofErr w:type="spellStart"/>
      <w:r w:rsidR="00506A37">
        <w:rPr>
          <w:color w:val="0070C0"/>
          <w:lang w:val="en-US"/>
        </w:rPr>
        <w:t>Fábrica</w:t>
      </w:r>
      <w:proofErr w:type="spellEnd"/>
      <w:r w:rsidR="00506A37">
        <w:rPr>
          <w:color w:val="0070C0"/>
          <w:lang w:val="en-US"/>
        </w:rPr>
        <w:t xml:space="preserve"> UCM</w:t>
      </w:r>
      <w:r w:rsidR="00506A37" w:rsidRPr="00506A37">
        <w:rPr>
          <w:color w:val="0070C0"/>
          <w:lang w:val="en-US"/>
        </w:rPr>
        <w:t xml:space="preserve"> and distributed in the following way: </w:t>
      </w:r>
      <w:proofErr w:type="spellStart"/>
      <w:r w:rsidR="00506A37" w:rsidRPr="00506A37">
        <w:rPr>
          <w:color w:val="0070C0"/>
          <w:lang w:val="en-US"/>
        </w:rPr>
        <w:t>i</w:t>
      </w:r>
      <w:proofErr w:type="spellEnd"/>
      <w:r w:rsidR="00506A37" w:rsidRPr="00506A37">
        <w:rPr>
          <w:color w:val="0070C0"/>
          <w:lang w:val="en-US"/>
        </w:rPr>
        <w:t>) 10 training modules</w:t>
      </w:r>
      <w:r w:rsidR="001A7555">
        <w:rPr>
          <w:rStyle w:val="Refdenotaalpie"/>
          <w:color w:val="0070C0"/>
          <w:lang w:val="en-US"/>
        </w:rPr>
        <w:footnoteReference w:id="1"/>
      </w:r>
      <w:r w:rsidR="00506A37" w:rsidRPr="00506A37">
        <w:rPr>
          <w:color w:val="0070C0"/>
          <w:lang w:val="en-US"/>
        </w:rPr>
        <w:t xml:space="preserve"> organized monthly; ii) Transversal Training Workshops</w:t>
      </w:r>
      <w:r w:rsidR="001A7555">
        <w:rPr>
          <w:rStyle w:val="Refdenotaalpie"/>
          <w:color w:val="0070C0"/>
          <w:lang w:val="en-US"/>
        </w:rPr>
        <w:footnoteReference w:id="2"/>
      </w:r>
      <w:r w:rsidR="00506A37" w:rsidRPr="00506A37">
        <w:rPr>
          <w:color w:val="0070C0"/>
          <w:lang w:val="en-US"/>
        </w:rPr>
        <w:t xml:space="preserve"> organized during the year.</w:t>
      </w:r>
      <w:r w:rsidR="003C61AD">
        <w:rPr>
          <w:color w:val="0070C0"/>
          <w:lang w:val="en-US"/>
        </w:rPr>
        <w:t xml:space="preserve"> </w:t>
      </w:r>
      <w:proofErr w:type="gramStart"/>
      <w:r w:rsidRPr="000564DB">
        <w:rPr>
          <w:color w:val="0070C0"/>
          <w:lang w:val="en-US"/>
        </w:rPr>
        <w:t>This courses</w:t>
      </w:r>
      <w:proofErr w:type="gramEnd"/>
      <w:r w:rsidRPr="000564DB">
        <w:rPr>
          <w:color w:val="0070C0"/>
          <w:lang w:val="en-US"/>
        </w:rPr>
        <w:t xml:space="preserve"> will allow her/him to develop skills such as business opportunities identification, business viability analysis, team work, public speaking, etc. </w:t>
      </w:r>
      <w:proofErr w:type="gramStart"/>
      <w:r w:rsidR="008A3394">
        <w:rPr>
          <w:color w:val="0070C0"/>
          <w:lang w:val="en-US"/>
        </w:rPr>
        <w:t>The  fellow</w:t>
      </w:r>
      <w:proofErr w:type="gramEnd"/>
      <w:r w:rsidR="008A3394">
        <w:rPr>
          <w:color w:val="0070C0"/>
          <w:lang w:val="en-US"/>
        </w:rPr>
        <w:t xml:space="preserve"> will also be encouraged to attend</w:t>
      </w:r>
      <w:r w:rsidRPr="000564DB">
        <w:rPr>
          <w:color w:val="0070C0"/>
          <w:lang w:val="en-US"/>
        </w:rPr>
        <w:t xml:space="preserve"> other activities organized by </w:t>
      </w:r>
      <w:proofErr w:type="spellStart"/>
      <w:r w:rsidRPr="000564DB">
        <w:rPr>
          <w:color w:val="0070C0"/>
          <w:lang w:val="en-US"/>
        </w:rPr>
        <w:t>Compluemprende</w:t>
      </w:r>
      <w:proofErr w:type="spellEnd"/>
      <w:r w:rsidRPr="000564DB">
        <w:rPr>
          <w:color w:val="0070C0"/>
          <w:lang w:val="en-US"/>
        </w:rPr>
        <w:t xml:space="preserve"> including </w:t>
      </w:r>
      <w:r w:rsidR="008A3394">
        <w:rPr>
          <w:color w:val="0070C0"/>
          <w:lang w:val="en-US"/>
        </w:rPr>
        <w:t xml:space="preserve">conferences, </w:t>
      </w:r>
      <w:proofErr w:type="spellStart"/>
      <w:r w:rsidRPr="000564DB">
        <w:rPr>
          <w:color w:val="0070C0"/>
          <w:lang w:val="en-US"/>
        </w:rPr>
        <w:t>infodays</w:t>
      </w:r>
      <w:proofErr w:type="spellEnd"/>
      <w:r w:rsidRPr="000564DB">
        <w:rPr>
          <w:color w:val="0070C0"/>
          <w:lang w:val="en-US"/>
        </w:rPr>
        <w:t xml:space="preserve">, individual interviews, workshops, “The entrepreneur lab”, etc.  </w:t>
      </w:r>
    </w:p>
    <w:p w14:paraId="62E666BC" w14:textId="32A4C6C6" w:rsidR="003908B8" w:rsidRPr="007D344C" w:rsidRDefault="003908B8" w:rsidP="003908B8">
      <w:pPr>
        <w:jc w:val="both"/>
        <w:rPr>
          <w:color w:val="0070C0"/>
          <w:lang w:val="en-US"/>
        </w:rPr>
      </w:pPr>
      <w:r w:rsidRPr="00AE5954">
        <w:rPr>
          <w:color w:val="0070C0"/>
          <w:lang w:val="en-US"/>
        </w:rPr>
        <w:t xml:space="preserve">In addition, the Vice-Rectorate </w:t>
      </w:r>
      <w:r w:rsidR="00D3788C" w:rsidRPr="00D3788C">
        <w:rPr>
          <w:color w:val="0070C0"/>
          <w:lang w:val="en-US"/>
        </w:rPr>
        <w:t xml:space="preserve">for </w:t>
      </w:r>
      <w:r w:rsidR="003C61AD" w:rsidRPr="00D3788C">
        <w:rPr>
          <w:color w:val="0070C0"/>
          <w:lang w:val="en-US"/>
        </w:rPr>
        <w:t>Studies</w:t>
      </w:r>
      <w:r w:rsidRPr="00AE5954">
        <w:rPr>
          <w:color w:val="0070C0"/>
          <w:lang w:val="en-US"/>
        </w:rPr>
        <w:t> of UCM</w:t>
      </w:r>
      <w:r w:rsidR="00D3788C">
        <w:rPr>
          <w:color w:val="0070C0"/>
          <w:lang w:val="en-US"/>
        </w:rPr>
        <w:t>,</w:t>
      </w:r>
      <w:r w:rsidR="00D3788C" w:rsidRPr="0032041C">
        <w:rPr>
          <w:lang w:val="en-GB"/>
        </w:rPr>
        <w:t xml:space="preserve"> </w:t>
      </w:r>
      <w:r w:rsidR="00D3788C" w:rsidRPr="00D3788C">
        <w:rPr>
          <w:color w:val="0070C0"/>
          <w:lang w:val="en-US"/>
        </w:rPr>
        <w:t>through the C</w:t>
      </w:r>
      <w:r w:rsidR="004E6E2D">
        <w:rPr>
          <w:color w:val="0070C0"/>
          <w:lang w:val="en-US"/>
        </w:rPr>
        <w:t>enter for</w:t>
      </w:r>
      <w:r w:rsidR="00D3788C" w:rsidRPr="00D3788C">
        <w:rPr>
          <w:color w:val="0070C0"/>
          <w:lang w:val="en-US"/>
        </w:rPr>
        <w:t xml:space="preserve"> Continuous Training</w:t>
      </w:r>
      <w:r w:rsidR="00D3788C">
        <w:rPr>
          <w:rStyle w:val="Refdenotaalpie"/>
          <w:color w:val="0070C0"/>
          <w:lang w:val="en-US"/>
        </w:rPr>
        <w:footnoteReference w:id="3"/>
      </w:r>
      <w:r w:rsidR="00D3788C" w:rsidRPr="00D3788C">
        <w:rPr>
          <w:color w:val="0070C0"/>
          <w:lang w:val="en-US"/>
        </w:rPr>
        <w:t xml:space="preserve">, </w:t>
      </w:r>
      <w:r w:rsidR="00D3788C" w:rsidRPr="00AE5954">
        <w:rPr>
          <w:color w:val="0070C0"/>
          <w:lang w:val="en-US"/>
        </w:rPr>
        <w:t>also</w:t>
      </w:r>
      <w:r w:rsidRPr="00AE5954">
        <w:rPr>
          <w:color w:val="0070C0"/>
          <w:lang w:val="en-US"/>
        </w:rPr>
        <w:t xml:space="preserve"> offers continuous training courses for its staff.</w:t>
      </w:r>
      <w:r w:rsidR="001A4DA4">
        <w:rPr>
          <w:color w:val="0070C0"/>
          <w:lang w:val="en-US"/>
        </w:rPr>
        <w:t xml:space="preserve"> </w:t>
      </w:r>
      <w:r w:rsidR="001A4DA4" w:rsidRPr="00506A37">
        <w:rPr>
          <w:color w:val="FF0000"/>
          <w:lang w:val="en-US"/>
        </w:rPr>
        <w:t xml:space="preserve">You can check in </w:t>
      </w:r>
      <w:proofErr w:type="gramStart"/>
      <w:r w:rsidR="001A4DA4" w:rsidRPr="00506A37">
        <w:rPr>
          <w:color w:val="FF0000"/>
          <w:lang w:val="en-US"/>
        </w:rPr>
        <w:t>this</w:t>
      </w:r>
      <w:proofErr w:type="gramEnd"/>
      <w:r w:rsidR="001A4DA4" w:rsidRPr="00506A37">
        <w:rPr>
          <w:color w:val="FF0000"/>
          <w:lang w:val="en-US"/>
        </w:rPr>
        <w:t xml:space="preserve"> webpage some specific courses offered, in case you want to mention specific examples pertinent to the application</w:t>
      </w:r>
      <w:r w:rsidR="001A4DA4">
        <w:rPr>
          <w:color w:val="0070C0"/>
          <w:lang w:val="en-US"/>
        </w:rPr>
        <w:t>.</w:t>
      </w:r>
      <w:r w:rsidRPr="00AE5954">
        <w:rPr>
          <w:color w:val="0070C0"/>
          <w:lang w:val="en-US"/>
        </w:rPr>
        <w:t xml:space="preserve"> </w:t>
      </w:r>
      <w:r w:rsidR="00250368">
        <w:rPr>
          <w:color w:val="0070C0"/>
          <w:lang w:val="en-US"/>
        </w:rPr>
        <w:t xml:space="preserve">Courses on </w:t>
      </w:r>
      <w:r w:rsidR="001A4DA4">
        <w:rPr>
          <w:color w:val="0070C0"/>
          <w:lang w:val="en-US"/>
        </w:rPr>
        <w:t xml:space="preserve">languages and </w:t>
      </w:r>
      <w:r w:rsidR="00250368">
        <w:rPr>
          <w:color w:val="0070C0"/>
          <w:lang w:val="en-US"/>
        </w:rPr>
        <w:t>communication-related skills</w:t>
      </w:r>
      <w:r w:rsidR="001A4DA4">
        <w:rPr>
          <w:color w:val="0070C0"/>
          <w:lang w:val="en-US"/>
        </w:rPr>
        <w:t>, such as English for academic writing,</w:t>
      </w:r>
      <w:r w:rsidRPr="00AE5954">
        <w:rPr>
          <w:color w:val="0070C0"/>
          <w:lang w:val="en-US"/>
        </w:rPr>
        <w:t xml:space="preserve"> Scientific Communication and Impact Factors, or Communication Strategies for English-Medium Instruction in the International University.</w:t>
      </w:r>
      <w:r w:rsidR="00250368">
        <w:rPr>
          <w:color w:val="0070C0"/>
          <w:lang w:val="en-US"/>
        </w:rPr>
        <w:t xml:space="preserve"> </w:t>
      </w:r>
      <w:r w:rsidR="001A4DA4">
        <w:rPr>
          <w:color w:val="0070C0"/>
          <w:lang w:val="en-US"/>
        </w:rPr>
        <w:t xml:space="preserve">Training on Statistics, Data analysis and presentation as well as Software of general usage is also available. </w:t>
      </w:r>
      <w:r w:rsidR="00246FA7">
        <w:rPr>
          <w:color w:val="0070C0"/>
          <w:lang w:val="en-US"/>
        </w:rPr>
        <w:t xml:space="preserve">Of great interest for academia and beyond </w:t>
      </w:r>
      <w:proofErr w:type="gramStart"/>
      <w:r w:rsidR="00246FA7">
        <w:rPr>
          <w:color w:val="0070C0"/>
          <w:lang w:val="en-US"/>
        </w:rPr>
        <w:t>are the courses offered</w:t>
      </w:r>
      <w:proofErr w:type="gramEnd"/>
      <w:r w:rsidR="00246FA7">
        <w:rPr>
          <w:color w:val="0070C0"/>
          <w:lang w:val="en-US"/>
        </w:rPr>
        <w:t xml:space="preserve"> to improve soft skills</w:t>
      </w:r>
      <w:r w:rsidR="001A4DA4">
        <w:rPr>
          <w:color w:val="0070C0"/>
          <w:lang w:val="en-US"/>
        </w:rPr>
        <w:t>, and the</w:t>
      </w:r>
      <w:r w:rsidR="00246FA7">
        <w:rPr>
          <w:color w:val="0070C0"/>
          <w:lang w:val="en-US"/>
        </w:rPr>
        <w:t xml:space="preserve"> wide array of training opportunities </w:t>
      </w:r>
      <w:r w:rsidR="001A4DA4">
        <w:rPr>
          <w:color w:val="0070C0"/>
          <w:lang w:val="en-US"/>
        </w:rPr>
        <w:lastRenderedPageBreak/>
        <w:t>offered covers</w:t>
      </w:r>
      <w:r w:rsidR="00246FA7">
        <w:rPr>
          <w:color w:val="0070C0"/>
          <w:lang w:val="en-US"/>
        </w:rPr>
        <w:t xml:space="preserve"> topics such as </w:t>
      </w:r>
      <w:r w:rsidR="00250368" w:rsidRPr="00D47C42">
        <w:rPr>
          <w:color w:val="0070C0"/>
          <w:lang w:val="en-US"/>
        </w:rPr>
        <w:t xml:space="preserve">Time </w:t>
      </w:r>
      <w:r w:rsidR="007D344C" w:rsidRPr="00D47C42">
        <w:rPr>
          <w:color w:val="0070C0"/>
          <w:lang w:val="en-US"/>
        </w:rPr>
        <w:t>m</w:t>
      </w:r>
      <w:r w:rsidR="00250368" w:rsidRPr="00D47C42">
        <w:rPr>
          <w:color w:val="0070C0"/>
          <w:lang w:val="en-US"/>
        </w:rPr>
        <w:t xml:space="preserve">anagement, </w:t>
      </w:r>
      <w:r w:rsidR="007D344C" w:rsidRPr="00D47C42">
        <w:rPr>
          <w:color w:val="0070C0"/>
          <w:lang w:val="en-US"/>
        </w:rPr>
        <w:t xml:space="preserve">Public speaking, </w:t>
      </w:r>
      <w:r w:rsidR="000E1046" w:rsidRPr="00D47C42">
        <w:rPr>
          <w:color w:val="0070C0"/>
          <w:lang w:val="en-US"/>
        </w:rPr>
        <w:t xml:space="preserve">Conflict </w:t>
      </w:r>
      <w:r w:rsidR="007D344C" w:rsidRPr="00D47C42">
        <w:rPr>
          <w:color w:val="0070C0"/>
          <w:lang w:val="en-US"/>
        </w:rPr>
        <w:t>r</w:t>
      </w:r>
      <w:r w:rsidR="000E1046" w:rsidRPr="00D47C42">
        <w:rPr>
          <w:color w:val="0070C0"/>
          <w:lang w:val="en-US"/>
        </w:rPr>
        <w:t xml:space="preserve">esolution, </w:t>
      </w:r>
      <w:r w:rsidR="007D344C" w:rsidRPr="00D47C42">
        <w:rPr>
          <w:color w:val="0070C0"/>
          <w:lang w:val="en-US"/>
        </w:rPr>
        <w:t>Gender and inclusiveness</w:t>
      </w:r>
      <w:r w:rsidR="00250368">
        <w:rPr>
          <w:color w:val="0070C0"/>
          <w:lang w:val="en-US"/>
        </w:rPr>
        <w:t xml:space="preserve"> in the </w:t>
      </w:r>
      <w:r w:rsidR="007D344C">
        <w:rPr>
          <w:color w:val="0070C0"/>
          <w:lang w:val="en-US"/>
        </w:rPr>
        <w:t>workplace.</w:t>
      </w:r>
    </w:p>
    <w:p w14:paraId="3C001436" w14:textId="77777777" w:rsidR="003908B8" w:rsidRPr="00AE5954" w:rsidRDefault="003908B8" w:rsidP="003908B8">
      <w:pPr>
        <w:jc w:val="both"/>
        <w:rPr>
          <w:color w:val="0070C0"/>
          <w:lang w:val="en-US"/>
        </w:rPr>
      </w:pPr>
      <w:r w:rsidRPr="00AE5954">
        <w:rPr>
          <w:color w:val="0070C0"/>
          <w:lang w:val="en-US"/>
        </w:rPr>
        <w:t>In this context, the Technology Transfer Office (OTRI) annually offers the Course of Scientific Journalism and Dissemination of Science, which also has the participation of external and expert companies in the sector.</w:t>
      </w:r>
    </w:p>
    <w:p w14:paraId="6A143441" w14:textId="77777777" w:rsidR="003908B8" w:rsidRDefault="003908B8" w:rsidP="003908B8">
      <w:pPr>
        <w:jc w:val="both"/>
        <w:rPr>
          <w:color w:val="0070C0"/>
          <w:lang w:val="en-US"/>
        </w:rPr>
      </w:pPr>
      <w:r w:rsidRPr="00D43D7E">
        <w:rPr>
          <w:color w:val="0070C0"/>
          <w:lang w:val="en-US"/>
        </w:rPr>
        <w:t xml:space="preserve">The Host Institution will also aim to </w:t>
      </w:r>
      <w:r>
        <w:rPr>
          <w:color w:val="0070C0"/>
          <w:lang w:val="en-US"/>
        </w:rPr>
        <w:t xml:space="preserve">influence on the development of other transferable skills of the fellow, such as those required to allow her/him to apply for grants and research funding, to manage R&amp;D grants, to improve her/his scientific writing skills, etc. In this </w:t>
      </w:r>
      <w:proofErr w:type="gramStart"/>
      <w:r>
        <w:rPr>
          <w:color w:val="0070C0"/>
          <w:lang w:val="en-US"/>
        </w:rPr>
        <w:t>sense</w:t>
      </w:r>
      <w:proofErr w:type="gramEnd"/>
      <w:r>
        <w:rPr>
          <w:color w:val="0070C0"/>
          <w:lang w:val="en-US"/>
        </w:rPr>
        <w:t xml:space="preserve"> the European Office for R&amp;D of the UCM (OEID, </w:t>
      </w:r>
      <w:hyperlink r:id="rId11" w:history="1">
        <w:r w:rsidRPr="004F55C6">
          <w:rPr>
            <w:rStyle w:val="Hipervnculo"/>
            <w:lang w:val="en-US"/>
          </w:rPr>
          <w:t>http://oficinaeuropea.ucm.es/</w:t>
        </w:r>
      </w:hyperlink>
      <w:r>
        <w:rPr>
          <w:color w:val="0070C0"/>
          <w:lang w:val="en-US"/>
        </w:rPr>
        <w:t>) will provide the fellow with training resources coming from different training programs:</w:t>
      </w:r>
    </w:p>
    <w:p w14:paraId="24259D3F" w14:textId="77777777" w:rsidR="003908B8" w:rsidRPr="00797DBE" w:rsidRDefault="003908B8" w:rsidP="003908B8">
      <w:pPr>
        <w:pStyle w:val="Prrafodelista"/>
        <w:numPr>
          <w:ilvl w:val="0"/>
          <w:numId w:val="2"/>
        </w:numPr>
        <w:jc w:val="both"/>
        <w:rPr>
          <w:color w:val="0070C0"/>
          <w:lang w:val="en-US"/>
        </w:rPr>
      </w:pPr>
      <w:r>
        <w:rPr>
          <w:color w:val="0070C0"/>
          <w:lang w:val="en-US"/>
        </w:rPr>
        <w:t xml:space="preserve">OEID own training </w:t>
      </w:r>
      <w:proofErr w:type="spellStart"/>
      <w:r>
        <w:rPr>
          <w:color w:val="0070C0"/>
          <w:lang w:val="en-US"/>
        </w:rPr>
        <w:t>programme</w:t>
      </w:r>
      <w:proofErr w:type="spellEnd"/>
      <w:r>
        <w:rPr>
          <w:color w:val="0070C0"/>
          <w:lang w:val="en-US"/>
        </w:rPr>
        <w:t xml:space="preserve"> (</w:t>
      </w:r>
      <w:r w:rsidRPr="00CF04F8">
        <w:rPr>
          <w:color w:val="0070C0"/>
          <w:lang w:val="en-US"/>
        </w:rPr>
        <w:t>http://oficinaeuropea.ucm.es/plan-formativo</w:t>
      </w:r>
      <w:r>
        <w:rPr>
          <w:color w:val="0070C0"/>
          <w:lang w:val="en-US"/>
        </w:rPr>
        <w:t>): with short courses on proposal writing for H2020, proposal writing for ERC, English language s</w:t>
      </w:r>
      <w:r w:rsidRPr="00797DBE">
        <w:rPr>
          <w:color w:val="0070C0"/>
          <w:lang w:val="en-US"/>
        </w:rPr>
        <w:t>kills for proposal writing, etc.</w:t>
      </w:r>
    </w:p>
    <w:p w14:paraId="520E487C" w14:textId="730DB7A9" w:rsidR="003908B8" w:rsidRPr="00797DBE" w:rsidRDefault="00781B5E" w:rsidP="003908B8">
      <w:pPr>
        <w:pStyle w:val="Prrafodelista"/>
        <w:numPr>
          <w:ilvl w:val="0"/>
          <w:numId w:val="2"/>
        </w:numPr>
        <w:jc w:val="both"/>
        <w:rPr>
          <w:color w:val="0070C0"/>
          <w:lang w:val="en-US"/>
        </w:rPr>
      </w:pPr>
      <w:proofErr w:type="spellStart"/>
      <w:r>
        <w:rPr>
          <w:color w:val="0070C0"/>
          <w:lang w:val="en-US"/>
        </w:rPr>
        <w:t>Fundación</w:t>
      </w:r>
      <w:proofErr w:type="spellEnd"/>
      <w:r>
        <w:rPr>
          <w:color w:val="0070C0"/>
          <w:lang w:val="en-US"/>
        </w:rPr>
        <w:t xml:space="preserve"> </w:t>
      </w:r>
      <w:proofErr w:type="spellStart"/>
      <w:r>
        <w:rPr>
          <w:color w:val="0070C0"/>
          <w:lang w:val="en-US"/>
        </w:rPr>
        <w:t>Madri+d</w:t>
      </w:r>
      <w:proofErr w:type="spellEnd"/>
      <w:r>
        <w:rPr>
          <w:color w:val="0070C0"/>
          <w:lang w:val="en-US"/>
        </w:rPr>
        <w:t xml:space="preserve"> (Madrid R</w:t>
      </w:r>
      <w:r w:rsidR="003908B8" w:rsidRPr="00797DBE">
        <w:rPr>
          <w:color w:val="0070C0"/>
          <w:lang w:val="en-US"/>
        </w:rPr>
        <w:t xml:space="preserve">egional Foundation for Research and Development, </w:t>
      </w:r>
      <w:r w:rsidR="00B763BA">
        <w:rPr>
          <w:color w:val="0070C0"/>
          <w:lang w:val="en-US"/>
        </w:rPr>
        <w:t>(</w:t>
      </w:r>
      <w:hyperlink r:id="rId12" w:history="1">
        <w:r w:rsidR="003908B8" w:rsidRPr="00B763BA">
          <w:rPr>
            <w:rStyle w:val="Hipervnculo"/>
            <w:lang w:val="en-US"/>
          </w:rPr>
          <w:t>ht</w:t>
        </w:r>
        <w:r w:rsidR="00B763BA" w:rsidRPr="00B763BA">
          <w:rPr>
            <w:rStyle w:val="Hipervnculo"/>
            <w:lang w:val="en-US"/>
          </w:rPr>
          <w:t>tp://www.madrimasd.org/formacion</w:t>
        </w:r>
      </w:hyperlink>
      <w:r w:rsidR="003908B8" w:rsidRPr="00797DBE">
        <w:rPr>
          <w:color w:val="0070C0"/>
          <w:lang w:val="en-US"/>
        </w:rPr>
        <w:t xml:space="preserve">): full H2020 training program and other research-oriented topics such as technology transfer and valorization, quality and career </w:t>
      </w:r>
      <w:r w:rsidR="00B02450" w:rsidRPr="00797DBE">
        <w:rPr>
          <w:color w:val="0070C0"/>
          <w:lang w:val="en-US"/>
        </w:rPr>
        <w:t>development</w:t>
      </w:r>
      <w:r w:rsidR="003908B8" w:rsidRPr="00797DBE">
        <w:rPr>
          <w:color w:val="0070C0"/>
          <w:lang w:val="en-US"/>
        </w:rPr>
        <w:t>.</w:t>
      </w:r>
    </w:p>
    <w:p w14:paraId="08FFABA5" w14:textId="77777777" w:rsidR="003908B8" w:rsidRPr="009E7B5C" w:rsidRDefault="003908B8" w:rsidP="003908B8">
      <w:pPr>
        <w:pStyle w:val="Prrafodelista"/>
        <w:numPr>
          <w:ilvl w:val="0"/>
          <w:numId w:val="2"/>
        </w:numPr>
        <w:jc w:val="both"/>
        <w:rPr>
          <w:color w:val="0070C0"/>
          <w:lang w:val="en-US"/>
        </w:rPr>
      </w:pPr>
      <w:r w:rsidRPr="00797DBE">
        <w:rPr>
          <w:color w:val="0070C0"/>
          <w:lang w:val="en-US"/>
        </w:rPr>
        <w:t xml:space="preserve">FECYT (Spanish Foundation for the Science and Technology, </w:t>
      </w:r>
      <w:hyperlink r:id="rId13" w:history="1">
        <w:r w:rsidRPr="00E43467">
          <w:rPr>
            <w:rStyle w:val="Hipervnculo"/>
            <w:color w:val="0070C0"/>
            <w:lang w:val="en-US"/>
          </w:rPr>
          <w:t>https://www.recursoscientificos.fecyt.es/servicios/formacion</w:t>
        </w:r>
      </w:hyperlink>
      <w:r w:rsidRPr="00797DBE">
        <w:rPr>
          <w:color w:val="0070C0"/>
          <w:lang w:val="en-US"/>
        </w:rPr>
        <w:t>): fr</w:t>
      </w:r>
      <w:r w:rsidRPr="009E7B5C">
        <w:rPr>
          <w:color w:val="0070C0"/>
          <w:lang w:val="en-US"/>
        </w:rPr>
        <w:t xml:space="preserve">equent courses and training actions on </w:t>
      </w:r>
      <w:proofErr w:type="spellStart"/>
      <w:r w:rsidRPr="009E7B5C">
        <w:rPr>
          <w:color w:val="0070C0"/>
          <w:lang w:val="en-US"/>
        </w:rPr>
        <w:t>bibliometry</w:t>
      </w:r>
      <w:proofErr w:type="spellEnd"/>
      <w:r w:rsidRPr="009E7B5C">
        <w:rPr>
          <w:color w:val="0070C0"/>
          <w:lang w:val="en-US"/>
        </w:rPr>
        <w:t xml:space="preserve"> (use of the main bibliometric resources: WOS, Scopus) </w:t>
      </w:r>
    </w:p>
    <w:p w14:paraId="5F03FFDA" w14:textId="49C2DCC8" w:rsidR="002A6833" w:rsidRPr="0032041C" w:rsidRDefault="003908B8" w:rsidP="003908B8">
      <w:pPr>
        <w:jc w:val="both"/>
        <w:rPr>
          <w:color w:val="0070C0"/>
          <w:lang w:val="en-GB"/>
        </w:rPr>
      </w:pPr>
      <w:r w:rsidRPr="008C1701">
        <w:rPr>
          <w:color w:val="0070C0"/>
          <w:lang w:val="en-US"/>
        </w:rPr>
        <w:t>The OEID (see section 2.2) will detect training needs and weaknesses of the fellow not related to technical or scientific aspects. According to these needs and weaknesses the OEID will provide the fellow with a list of courses on transferable skills scheduled for the grant period</w:t>
      </w:r>
      <w:proofErr w:type="gramStart"/>
      <w:r w:rsidRPr="008C1701">
        <w:rPr>
          <w:color w:val="0070C0"/>
          <w:lang w:val="en-US"/>
        </w:rPr>
        <w:t>.</w:t>
      </w:r>
      <w:r w:rsidR="00527586">
        <w:rPr>
          <w:color w:val="0070C0"/>
          <w:lang w:val="en-GB"/>
        </w:rPr>
        <w:t>,</w:t>
      </w:r>
      <w:proofErr w:type="gramEnd"/>
      <w:r w:rsidR="00527586">
        <w:rPr>
          <w:color w:val="0070C0"/>
          <w:lang w:val="en-GB"/>
        </w:rPr>
        <w:t xml:space="preserve"> </w:t>
      </w:r>
    </w:p>
    <w:p w14:paraId="306FFD2A" w14:textId="248E5F6B" w:rsidR="00F306ED" w:rsidRDefault="003908B8" w:rsidP="009C6C5C">
      <w:pPr>
        <w:spacing w:before="120" w:after="120" w:line="276" w:lineRule="auto"/>
        <w:jc w:val="both"/>
        <w:rPr>
          <w:color w:val="538135" w:themeColor="accent6" w:themeShade="BF"/>
          <w:lang w:val="en-GB"/>
        </w:rPr>
      </w:pPr>
      <w:r w:rsidRPr="00680ABE">
        <w:rPr>
          <w:color w:val="0070C0"/>
          <w:lang w:val="en-GB"/>
        </w:rPr>
        <w:t xml:space="preserve">Training on gender issues </w:t>
      </w:r>
      <w:proofErr w:type="gramStart"/>
      <w:r>
        <w:rPr>
          <w:color w:val="0070C0"/>
          <w:lang w:val="en-GB"/>
        </w:rPr>
        <w:t>is also envisaged</w:t>
      </w:r>
      <w:proofErr w:type="gramEnd"/>
      <w:r>
        <w:rPr>
          <w:color w:val="0070C0"/>
          <w:lang w:val="en-GB"/>
        </w:rPr>
        <w:t xml:space="preserve"> and will </w:t>
      </w:r>
      <w:r w:rsidRPr="00680ABE">
        <w:rPr>
          <w:color w:val="0070C0"/>
          <w:lang w:val="en-GB"/>
        </w:rPr>
        <w:t>be addressed through the Gender Equality Unit of the UCM</w:t>
      </w:r>
      <w:r w:rsidR="00353DD1">
        <w:rPr>
          <w:color w:val="0070C0"/>
          <w:lang w:val="en-GB"/>
        </w:rPr>
        <w:t xml:space="preserve"> </w:t>
      </w:r>
      <w:r w:rsidR="00353DD1" w:rsidRPr="00353DD1">
        <w:rPr>
          <w:color w:val="0070C0"/>
          <w:lang w:val="en-GB"/>
        </w:rPr>
        <w:t>and the Institute for Feminist Studies</w:t>
      </w:r>
      <w:r>
        <w:rPr>
          <w:color w:val="0070C0"/>
          <w:lang w:val="en-GB"/>
        </w:rPr>
        <w:t xml:space="preserve">.  Through this </w:t>
      </w:r>
      <w:proofErr w:type="gramStart"/>
      <w:r>
        <w:rPr>
          <w:color w:val="0070C0"/>
          <w:lang w:val="en-GB"/>
        </w:rPr>
        <w:t>unit</w:t>
      </w:r>
      <w:proofErr w:type="gramEnd"/>
      <w:r w:rsidRPr="00680ABE">
        <w:rPr>
          <w:color w:val="0070C0"/>
          <w:lang w:val="en-US"/>
        </w:rPr>
        <w:t xml:space="preserve"> </w:t>
      </w:r>
      <w:r>
        <w:rPr>
          <w:color w:val="0070C0"/>
          <w:lang w:val="en-US"/>
        </w:rPr>
        <w:t xml:space="preserve">the </w:t>
      </w:r>
      <w:r w:rsidRPr="00680ABE">
        <w:rPr>
          <w:color w:val="0070C0"/>
          <w:lang w:val="en-US"/>
        </w:rPr>
        <w:t xml:space="preserve">university offers a wide variety </w:t>
      </w:r>
      <w:r w:rsidR="00353DD1">
        <w:rPr>
          <w:color w:val="0070C0"/>
          <w:lang w:val="en-US"/>
        </w:rPr>
        <w:t>c</w:t>
      </w:r>
      <w:r w:rsidR="00353DD1" w:rsidRPr="00353DD1">
        <w:rPr>
          <w:color w:val="0070C0"/>
          <w:lang w:val="en-US"/>
        </w:rPr>
        <w:t>onferences, seminars and congresses, as well as courses</w:t>
      </w:r>
      <w:r w:rsidR="00353DD1">
        <w:rPr>
          <w:color w:val="0070C0"/>
          <w:lang w:val="en-US"/>
        </w:rPr>
        <w:t xml:space="preserve"> related to gender studies.</w:t>
      </w:r>
      <w:r w:rsidR="00353DD1" w:rsidRPr="00353DD1">
        <w:rPr>
          <w:color w:val="0070C0"/>
          <w:lang w:val="en-US"/>
        </w:rPr>
        <w:t xml:space="preserve"> </w:t>
      </w:r>
      <w:r w:rsidR="00DA48D9" w:rsidRPr="00506A37">
        <w:rPr>
          <w:color w:val="538135" w:themeColor="accent6" w:themeShade="BF"/>
          <w:lang w:val="en-GB"/>
        </w:rPr>
        <w:t xml:space="preserve">Transfer of knowledge </w:t>
      </w:r>
      <w:r w:rsidR="00DA48D9" w:rsidRPr="00506A37">
        <w:rPr>
          <w:b/>
          <w:bCs/>
          <w:color w:val="538135" w:themeColor="accent6" w:themeShade="BF"/>
          <w:lang w:val="en-GB"/>
        </w:rPr>
        <w:t>from the researcher to the host institution</w:t>
      </w:r>
      <w:r w:rsidR="00DA48D9" w:rsidRPr="00506A37">
        <w:rPr>
          <w:color w:val="538135" w:themeColor="accent6" w:themeShade="BF"/>
          <w:lang w:val="en-GB"/>
        </w:rPr>
        <w:t xml:space="preserve"> is a key aspect of a successful application and </w:t>
      </w:r>
      <w:proofErr w:type="gramStart"/>
      <w:r w:rsidR="00DA48D9" w:rsidRPr="00506A37">
        <w:rPr>
          <w:color w:val="538135" w:themeColor="accent6" w:themeShade="BF"/>
          <w:lang w:val="en-GB"/>
        </w:rPr>
        <w:t>should not be overlooked</w:t>
      </w:r>
      <w:proofErr w:type="gramEnd"/>
      <w:r w:rsidR="00DA48D9" w:rsidRPr="00506A37">
        <w:rPr>
          <w:color w:val="538135" w:themeColor="accent6" w:themeShade="BF"/>
          <w:lang w:val="en-GB"/>
        </w:rPr>
        <w:t>.</w:t>
      </w:r>
      <w:r w:rsidR="00DA48D9">
        <w:rPr>
          <w:color w:val="538135" w:themeColor="accent6" w:themeShade="BF"/>
          <w:lang w:val="en-GB"/>
        </w:rPr>
        <w:t xml:space="preserve"> Describe how the fellow’s previous research activities and training fit within the current expertise of the group and how they complement it. </w:t>
      </w:r>
      <w:proofErr w:type="gramStart"/>
      <w:r w:rsidR="00DA48D9">
        <w:rPr>
          <w:color w:val="538135" w:themeColor="accent6" w:themeShade="BF"/>
          <w:lang w:val="en-GB"/>
        </w:rPr>
        <w:t>When redundancies between the previous and the upcoming activities exist, try to highlight (without resorting to technicalities that might preclude the clarity of the text)  the more nuanced aspects which make the recruitment of the fellow advantageous for the host institution (for example, if the fellow is experienced in the same kind of techniques, did he/she apply them to contexts or problems different than the ones previously handled by the receiving group?</w:t>
      </w:r>
      <w:proofErr w:type="gramEnd"/>
      <w:r w:rsidR="00DA48D9">
        <w:rPr>
          <w:color w:val="538135" w:themeColor="accent6" w:themeShade="BF"/>
          <w:lang w:val="en-GB"/>
        </w:rPr>
        <w:t xml:space="preserve"> Conversely, if the fellow has a similar background and thematic </w:t>
      </w:r>
      <w:proofErr w:type="gramStart"/>
      <w:r w:rsidR="00DA48D9">
        <w:rPr>
          <w:color w:val="538135" w:themeColor="accent6" w:themeShade="BF"/>
          <w:lang w:val="en-GB"/>
        </w:rPr>
        <w:t>know-how</w:t>
      </w:r>
      <w:proofErr w:type="gramEnd"/>
      <w:r w:rsidR="00DA48D9">
        <w:rPr>
          <w:color w:val="538135" w:themeColor="accent6" w:themeShade="BF"/>
          <w:lang w:val="en-GB"/>
        </w:rPr>
        <w:t xml:space="preserve">, has she/he used different </w:t>
      </w:r>
      <w:r w:rsidR="00F306ED">
        <w:rPr>
          <w:color w:val="538135" w:themeColor="accent6" w:themeShade="BF"/>
          <w:lang w:val="en-GB"/>
        </w:rPr>
        <w:t>approaches to research and problem solving that might be transferred, increasing the toolbox available for the receiving group?).</w:t>
      </w:r>
      <w:r w:rsidR="00B02450">
        <w:rPr>
          <w:color w:val="538135" w:themeColor="accent6" w:themeShade="BF"/>
          <w:lang w:val="en-GB"/>
        </w:rPr>
        <w:t xml:space="preserve"> </w:t>
      </w:r>
      <w:proofErr w:type="gramStart"/>
      <w:r w:rsidR="00B02450">
        <w:rPr>
          <w:color w:val="538135" w:themeColor="accent6" w:themeShade="BF"/>
          <w:lang w:val="en-GB"/>
        </w:rPr>
        <w:t>Two aspects that should be commented are how the fellow joining UCM would reflect on the training of early stage researchers (</w:t>
      </w:r>
      <w:proofErr w:type="spellStart"/>
      <w:r w:rsidR="00B02450">
        <w:rPr>
          <w:color w:val="538135" w:themeColor="accent6" w:themeShade="BF"/>
          <w:lang w:val="en-GB"/>
        </w:rPr>
        <w:t>f.ex</w:t>
      </w:r>
      <w:proofErr w:type="spellEnd"/>
      <w:r w:rsidR="00B02450">
        <w:rPr>
          <w:color w:val="538135" w:themeColor="accent6" w:themeShade="BF"/>
          <w:lang w:val="en-GB"/>
        </w:rPr>
        <w:t>. will she/he be giving courses, teaching how to use a machine or do a procedure) and in general with other colleagues from the closest environment (</w:t>
      </w:r>
      <w:proofErr w:type="spellStart"/>
      <w:r w:rsidR="00B02450">
        <w:rPr>
          <w:color w:val="538135" w:themeColor="accent6" w:themeShade="BF"/>
          <w:lang w:val="en-GB"/>
        </w:rPr>
        <w:t>f.ex</w:t>
      </w:r>
      <w:proofErr w:type="spellEnd"/>
      <w:r w:rsidR="00B02450">
        <w:rPr>
          <w:color w:val="538135" w:themeColor="accent6" w:themeShade="BF"/>
          <w:lang w:val="en-GB"/>
        </w:rPr>
        <w:t>. his/her expertise could result in fruitful discussions and insights when attending department seminars, etc.)</w:t>
      </w:r>
      <w:proofErr w:type="gramEnd"/>
    </w:p>
    <w:p w14:paraId="527677C4" w14:textId="77777777" w:rsidR="00F306ED" w:rsidRDefault="00F306ED" w:rsidP="009C6C5C">
      <w:pPr>
        <w:spacing w:before="120" w:after="120" w:line="276" w:lineRule="auto"/>
        <w:jc w:val="both"/>
        <w:rPr>
          <w:color w:val="538135" w:themeColor="accent6" w:themeShade="BF"/>
          <w:lang w:val="en-GB"/>
        </w:rPr>
      </w:pPr>
      <w:r>
        <w:rPr>
          <w:color w:val="538135" w:themeColor="accent6" w:themeShade="BF"/>
          <w:lang w:val="en-GB"/>
        </w:rPr>
        <w:lastRenderedPageBreak/>
        <w:t xml:space="preserve">The scope of the possibilities for knowledge transfer from the researcher to the host institution </w:t>
      </w:r>
      <w:proofErr w:type="gramStart"/>
      <w:r>
        <w:rPr>
          <w:color w:val="538135" w:themeColor="accent6" w:themeShade="BF"/>
          <w:lang w:val="en-GB"/>
        </w:rPr>
        <w:t>need not be narrowly defined</w:t>
      </w:r>
      <w:proofErr w:type="gramEnd"/>
      <w:r>
        <w:rPr>
          <w:color w:val="538135" w:themeColor="accent6" w:themeShade="BF"/>
          <w:lang w:val="en-GB"/>
        </w:rPr>
        <w:t xml:space="preserve">. </w:t>
      </w:r>
      <w:proofErr w:type="gramStart"/>
      <w:r>
        <w:rPr>
          <w:color w:val="538135" w:themeColor="accent6" w:themeShade="BF"/>
          <w:lang w:val="en-GB"/>
        </w:rPr>
        <w:t>Transversal skills might not appear as an obvious asset to transfer per se; but</w:t>
      </w:r>
      <w:r w:rsidR="00DA48D9" w:rsidRPr="00DA48D9">
        <w:rPr>
          <w:color w:val="538135" w:themeColor="accent6" w:themeShade="BF"/>
          <w:lang w:val="en-GB"/>
        </w:rPr>
        <w:t xml:space="preserve"> </w:t>
      </w:r>
      <w:r>
        <w:rPr>
          <w:color w:val="538135" w:themeColor="accent6" w:themeShade="BF"/>
          <w:lang w:val="en-GB"/>
        </w:rPr>
        <w:t>depending on the nature of the project or the pre-existing skillset of the receiving group, it could be extremely enriching having someone who has worked in industrially-focused projects, with experience in organizing and mining big sets of data, with a minimal knowledge of IP rights, with prior hands-on work with specific social niches/cultures/languages…</w:t>
      </w:r>
      <w:proofErr w:type="gramEnd"/>
    </w:p>
    <w:p w14:paraId="2317A566" w14:textId="2A650493" w:rsidR="00394435" w:rsidRPr="00DA48D9" w:rsidRDefault="00F306ED" w:rsidP="009C6C5C">
      <w:pPr>
        <w:spacing w:before="120" w:after="120" w:line="276" w:lineRule="auto"/>
        <w:jc w:val="both"/>
        <w:rPr>
          <w:color w:val="538135" w:themeColor="accent6" w:themeShade="BF"/>
          <w:lang w:val="en-GB"/>
        </w:rPr>
      </w:pPr>
      <w:r>
        <w:rPr>
          <w:color w:val="538135" w:themeColor="accent6" w:themeShade="BF"/>
          <w:lang w:val="en-GB"/>
        </w:rPr>
        <w:t>Another aspect to keep in mind is that knowledge transfer does not have to be restricted to the receiving group. Keep in mind if</w:t>
      </w:r>
      <w:r w:rsidR="00B02450">
        <w:rPr>
          <w:color w:val="538135" w:themeColor="accent6" w:themeShade="BF"/>
          <w:lang w:val="en-GB"/>
        </w:rPr>
        <w:t xml:space="preserve"> the researcher would be a unique and thus valuable addition to the department, faculty or university. If other researchers could potentially be interested in interacting with the researcher, this increases the importance of him/her joining UCM (this aspect would also be valuable in the other direction of knowledge transfer, as this would enhance the independence and the networking aspects of the researcher’s own development). </w:t>
      </w:r>
      <w:r>
        <w:rPr>
          <w:color w:val="538135" w:themeColor="accent6" w:themeShade="BF"/>
          <w:lang w:val="en-GB"/>
        </w:rPr>
        <w:t xml:space="preserve">  </w:t>
      </w:r>
    </w:p>
    <w:p w14:paraId="1F15E3EE" w14:textId="619B6FAA" w:rsidR="009C6C5C" w:rsidRPr="00860659" w:rsidRDefault="009C6C5C" w:rsidP="009C6C5C">
      <w:pPr>
        <w:spacing w:before="120" w:after="120" w:line="276" w:lineRule="auto"/>
        <w:jc w:val="both"/>
        <w:rPr>
          <w:color w:val="538135" w:themeColor="accent6" w:themeShade="BF"/>
          <w:lang w:val="en-GB"/>
        </w:rPr>
      </w:pPr>
      <w:r w:rsidRPr="00860659">
        <w:rPr>
          <w:color w:val="538135" w:themeColor="accent6" w:themeShade="BF"/>
          <w:lang w:val="en-GB"/>
        </w:rPr>
        <w:t xml:space="preserve">The applicant organisation should briefly describe a concrete plan of training-through-research at the host organisations’ premises (Career Development Plan). It should aim at reaching a realistic and well-defined objective in terms of career or resuming a research career after a break. </w:t>
      </w:r>
    </w:p>
    <w:p w14:paraId="1B58FEB1" w14:textId="77777777" w:rsidR="009C6C5C" w:rsidRDefault="009C6C5C" w:rsidP="009C6C5C">
      <w:pPr>
        <w:spacing w:before="120" w:after="120" w:line="276" w:lineRule="auto"/>
        <w:jc w:val="both"/>
        <w:rPr>
          <w:color w:val="538135" w:themeColor="accent6" w:themeShade="BF"/>
          <w:lang w:val="en-GB"/>
        </w:rPr>
      </w:pPr>
      <w:r w:rsidRPr="009C6C5C">
        <w:rPr>
          <w:color w:val="538135" w:themeColor="accent6" w:themeShade="BF"/>
          <w:lang w:val="en-GB"/>
        </w:rPr>
        <w:t xml:space="preserve">This plan comprises the researcher’s training and career needs, including training on transferable skills, planning for publications and participation in conferences and it will act as a reference to monitor the progress of work, training and publications, and to take corrective measures if deviations and delays. </w:t>
      </w:r>
    </w:p>
    <w:p w14:paraId="310D77D0" w14:textId="44AC3D87" w:rsidR="00D5602B" w:rsidRPr="009C6C5C" w:rsidRDefault="00D5602B" w:rsidP="009C6C5C">
      <w:pPr>
        <w:spacing w:before="120" w:after="120" w:line="276" w:lineRule="auto"/>
        <w:jc w:val="both"/>
        <w:rPr>
          <w:color w:val="538135" w:themeColor="accent6" w:themeShade="BF"/>
          <w:lang w:val="en-GB"/>
        </w:rPr>
      </w:pPr>
      <w:r w:rsidRPr="00860659">
        <w:rPr>
          <w:color w:val="538135" w:themeColor="accent6" w:themeShade="BF"/>
          <w:lang w:val="en-GB"/>
        </w:rPr>
        <w:t xml:space="preserve">If further guidance </w:t>
      </w:r>
      <w:proofErr w:type="gramStart"/>
      <w:r w:rsidRPr="00860659">
        <w:rPr>
          <w:color w:val="538135" w:themeColor="accent6" w:themeShade="BF"/>
          <w:lang w:val="en-GB"/>
        </w:rPr>
        <w:t>is needed</w:t>
      </w:r>
      <w:proofErr w:type="gramEnd"/>
      <w:r w:rsidRPr="00860659">
        <w:rPr>
          <w:color w:val="538135" w:themeColor="accent6" w:themeShade="BF"/>
          <w:lang w:val="en-GB"/>
        </w:rPr>
        <w:t xml:space="preserve"> on this</w:t>
      </w:r>
      <w:r w:rsidR="008F0DAE" w:rsidRPr="00860659">
        <w:rPr>
          <w:color w:val="538135" w:themeColor="accent6" w:themeShade="BF"/>
          <w:lang w:val="en-GB"/>
        </w:rPr>
        <w:t>,</w:t>
      </w:r>
      <w:r w:rsidR="00D225E7" w:rsidRPr="00860659">
        <w:rPr>
          <w:color w:val="538135" w:themeColor="accent6" w:themeShade="BF"/>
          <w:lang w:val="en-GB"/>
        </w:rPr>
        <w:t xml:space="preserve"> it</w:t>
      </w:r>
      <w:r w:rsidR="008F0DAE" w:rsidRPr="00860659">
        <w:rPr>
          <w:color w:val="538135" w:themeColor="accent6" w:themeShade="BF"/>
          <w:lang w:val="en-GB"/>
        </w:rPr>
        <w:t xml:space="preserve"> is highly recommended </w:t>
      </w:r>
      <w:r w:rsidR="00D225E7" w:rsidRPr="00860659">
        <w:rPr>
          <w:color w:val="538135" w:themeColor="accent6" w:themeShade="BF"/>
          <w:lang w:val="en-GB"/>
        </w:rPr>
        <w:t xml:space="preserve">to </w:t>
      </w:r>
      <w:r w:rsidRPr="00860659">
        <w:rPr>
          <w:color w:val="538135" w:themeColor="accent6" w:themeShade="BF"/>
          <w:lang w:val="en-GB"/>
        </w:rPr>
        <w:t>consult the Research Development Framework (</w:t>
      </w:r>
      <w:hyperlink r:id="rId14" w:history="1">
        <w:r w:rsidR="00B60128" w:rsidRPr="002F5A48">
          <w:rPr>
            <w:rStyle w:val="Hipervnculo"/>
            <w:lang w:val="en-GB"/>
          </w:rPr>
          <w:t>https://goo.gl/LTZRXS</w:t>
        </w:r>
      </w:hyperlink>
      <w:r w:rsidR="00F16427" w:rsidRPr="00860659">
        <w:rPr>
          <w:color w:val="538135" w:themeColor="accent6" w:themeShade="BF"/>
          <w:lang w:val="en-GB"/>
        </w:rPr>
        <w:t>)</w:t>
      </w:r>
      <w:r w:rsidRPr="00860659">
        <w:rPr>
          <w:color w:val="538135" w:themeColor="accent6" w:themeShade="BF"/>
          <w:lang w:val="en-GB"/>
        </w:rPr>
        <w:t>. This document/guide</w:t>
      </w:r>
      <w:r w:rsidR="00B60128" w:rsidRPr="00860659">
        <w:rPr>
          <w:color w:val="538135" w:themeColor="accent6" w:themeShade="BF"/>
          <w:lang w:val="en-GB"/>
        </w:rPr>
        <w:t xml:space="preserve">, made by </w:t>
      </w:r>
      <w:r w:rsidR="00D225E7" w:rsidRPr="00860659">
        <w:rPr>
          <w:color w:val="538135" w:themeColor="accent6" w:themeShade="BF"/>
          <w:lang w:val="en-GB"/>
        </w:rPr>
        <w:t xml:space="preserve">the </w:t>
      </w:r>
      <w:r w:rsidR="00B60128" w:rsidRPr="00860659">
        <w:rPr>
          <w:color w:val="538135" w:themeColor="accent6" w:themeShade="BF"/>
          <w:lang w:val="en-GB"/>
        </w:rPr>
        <w:t>Careers Research &amp; Advisory Centre</w:t>
      </w:r>
      <w:r w:rsidRPr="00860659">
        <w:rPr>
          <w:color w:val="538135" w:themeColor="accent6" w:themeShade="BF"/>
          <w:lang w:val="en-GB"/>
        </w:rPr>
        <w:t xml:space="preserve"> </w:t>
      </w:r>
      <w:r w:rsidR="00B60128" w:rsidRPr="00860659">
        <w:rPr>
          <w:color w:val="538135" w:themeColor="accent6" w:themeShade="BF"/>
          <w:lang w:val="en-GB"/>
        </w:rPr>
        <w:t xml:space="preserve">from UK, </w:t>
      </w:r>
      <w:r w:rsidRPr="00860659">
        <w:rPr>
          <w:color w:val="538135" w:themeColor="accent6" w:themeShade="BF"/>
          <w:lang w:val="en-GB"/>
        </w:rPr>
        <w:t xml:space="preserve">describes the knowledge, behaviour and attributes of </w:t>
      </w:r>
      <w:r w:rsidR="00D225E7" w:rsidRPr="00860659">
        <w:rPr>
          <w:color w:val="538135" w:themeColor="accent6" w:themeShade="BF"/>
          <w:lang w:val="en-GB"/>
        </w:rPr>
        <w:t xml:space="preserve">a </w:t>
      </w:r>
      <w:r w:rsidRPr="00860659">
        <w:rPr>
          <w:color w:val="538135" w:themeColor="accent6" w:themeShade="BF"/>
          <w:lang w:val="en-GB"/>
        </w:rPr>
        <w:t>successful researcher.</w:t>
      </w:r>
      <w:r w:rsidR="00B60128" w:rsidRPr="00860659">
        <w:rPr>
          <w:color w:val="538135" w:themeColor="accent6" w:themeShade="BF"/>
          <w:lang w:val="en-GB"/>
        </w:rPr>
        <w:t xml:space="preserve"> </w:t>
      </w:r>
    </w:p>
    <w:p w14:paraId="402F9847" w14:textId="77777777" w:rsidR="009C6C5C" w:rsidRPr="009C6C5C" w:rsidRDefault="009C6C5C" w:rsidP="009C6C5C">
      <w:pPr>
        <w:spacing w:before="120" w:after="120" w:line="276" w:lineRule="auto"/>
        <w:jc w:val="both"/>
        <w:rPr>
          <w:color w:val="538135" w:themeColor="accent6" w:themeShade="BF"/>
          <w:lang w:val="en-GB"/>
        </w:rPr>
      </w:pPr>
      <w:r w:rsidRPr="009C6C5C">
        <w:rPr>
          <w:color w:val="538135" w:themeColor="accent6" w:themeShade="BF"/>
          <w:lang w:val="en-GB"/>
        </w:rPr>
        <w:t xml:space="preserve">Employers and/or funders of researchers should draw up, preferably within the framework of their human resources management, a specific </w:t>
      </w:r>
      <w:r w:rsidRPr="009C6C5C">
        <w:rPr>
          <w:b/>
          <w:bCs/>
          <w:color w:val="538135" w:themeColor="accent6" w:themeShade="BF"/>
          <w:lang w:val="en-GB"/>
        </w:rPr>
        <w:t xml:space="preserve">career development strategy </w:t>
      </w:r>
      <w:r w:rsidRPr="009C6C5C">
        <w:rPr>
          <w:color w:val="538135" w:themeColor="accent6" w:themeShade="BF"/>
          <w:lang w:val="en-GB"/>
        </w:rPr>
        <w:t>for researchers at all stages of their career, regardless of their contractual situation, including for researchers on fixed-term contracts. It should include the availability of mentors involved in providing support and guidance for the personal and professional development of researchers.</w:t>
      </w:r>
    </w:p>
    <w:p w14:paraId="7CF1BCAC" w14:textId="77777777" w:rsidR="009C6C5C" w:rsidRPr="009C6C5C" w:rsidRDefault="009C6C5C" w:rsidP="009C6C5C">
      <w:pPr>
        <w:jc w:val="both"/>
        <w:rPr>
          <w:color w:val="538135" w:themeColor="accent6" w:themeShade="BF"/>
          <w:lang w:val="en-GB"/>
        </w:rPr>
      </w:pPr>
      <w:r w:rsidRPr="009C6C5C">
        <w:rPr>
          <w:color w:val="538135" w:themeColor="accent6" w:themeShade="BF"/>
          <w:lang w:val="en-GB"/>
        </w:rPr>
        <w:t>Suggestion: Summarize training activities to show how these actions will help you to create your career development plan in the future.</w:t>
      </w:r>
    </w:p>
    <w:p w14:paraId="60E00D5D" w14:textId="77777777" w:rsidR="009C6C5C" w:rsidRPr="009C6C5C" w:rsidRDefault="009C6C5C" w:rsidP="009C6C5C">
      <w:pPr>
        <w:jc w:val="both"/>
        <w:rPr>
          <w:color w:val="0070C0"/>
          <w:lang w:val="en-GB"/>
        </w:rPr>
      </w:pPr>
      <w:r w:rsidRPr="009C6C5C">
        <w:rPr>
          <w:color w:val="0070C0"/>
          <w:lang w:val="en-GB"/>
        </w:rPr>
        <w:t xml:space="preserve">The supervisor together with the researcher will formulate a </w:t>
      </w:r>
      <w:r w:rsidRPr="009C6C5C">
        <w:rPr>
          <w:b/>
          <w:bCs/>
          <w:color w:val="0070C0"/>
          <w:lang w:val="en-GB"/>
        </w:rPr>
        <w:t xml:space="preserve">customized Personal Career Development Plan (CDP) </w:t>
      </w:r>
      <w:r w:rsidRPr="009C6C5C">
        <w:rPr>
          <w:color w:val="0070C0"/>
          <w:lang w:val="en-GB"/>
        </w:rPr>
        <w:t>that will define the mentoring scheme and the availability of the Supervisor and Host’s services (such as those related to IPR, entrepreneurship or fundraising), as well as describe the short and long-term objectives for career development, such as:</w:t>
      </w:r>
    </w:p>
    <w:p w14:paraId="0E6DA4CB" w14:textId="77777777" w:rsidR="009C6C5C" w:rsidRPr="009C6C5C" w:rsidRDefault="009C6C5C" w:rsidP="009C6C5C">
      <w:pPr>
        <w:numPr>
          <w:ilvl w:val="0"/>
          <w:numId w:val="5"/>
        </w:numPr>
        <w:jc w:val="both"/>
        <w:rPr>
          <w:color w:val="0070C0"/>
          <w:lang w:val="en-GB"/>
        </w:rPr>
      </w:pPr>
      <w:r w:rsidRPr="009C6C5C">
        <w:rPr>
          <w:color w:val="0070C0"/>
          <w:lang w:val="en-GB"/>
        </w:rPr>
        <w:t>Expected publications and participation to conferences/ workshops/ seminars;</w:t>
      </w:r>
    </w:p>
    <w:p w14:paraId="1F57CAD4" w14:textId="77777777" w:rsidR="009C6C5C" w:rsidRPr="009C6C5C" w:rsidRDefault="009C6C5C" w:rsidP="009C6C5C">
      <w:pPr>
        <w:numPr>
          <w:ilvl w:val="0"/>
          <w:numId w:val="5"/>
        </w:numPr>
        <w:jc w:val="both"/>
        <w:rPr>
          <w:color w:val="0070C0"/>
          <w:lang w:val="en-GB"/>
        </w:rPr>
      </w:pPr>
      <w:r w:rsidRPr="009C6C5C">
        <w:rPr>
          <w:color w:val="0070C0"/>
          <w:lang w:val="en-GB"/>
        </w:rPr>
        <w:t>Expected participation and fulfilments of trainings on scientific and complementary skills;</w:t>
      </w:r>
    </w:p>
    <w:p w14:paraId="060CDAA5" w14:textId="30371DCB" w:rsidR="009C6C5C" w:rsidRPr="009C6C5C" w:rsidRDefault="009C6C5C" w:rsidP="009C6C5C">
      <w:pPr>
        <w:numPr>
          <w:ilvl w:val="0"/>
          <w:numId w:val="5"/>
        </w:numPr>
        <w:jc w:val="both"/>
        <w:rPr>
          <w:color w:val="0070C0"/>
          <w:lang w:val="en-GB"/>
        </w:rPr>
      </w:pPr>
      <w:r w:rsidRPr="009C6C5C">
        <w:rPr>
          <w:color w:val="0070C0"/>
          <w:lang w:val="en-GB"/>
        </w:rPr>
        <w:lastRenderedPageBreak/>
        <w:t>other professional training such as course-work/ tutoring, teaching</w:t>
      </w:r>
      <w:r w:rsidR="00D47C42">
        <w:rPr>
          <w:color w:val="0070C0"/>
          <w:lang w:val="en-GB"/>
        </w:rPr>
        <w:t>, mentoring and supervision of students</w:t>
      </w:r>
      <w:r w:rsidRPr="009C6C5C">
        <w:rPr>
          <w:color w:val="0070C0"/>
          <w:lang w:val="en-GB"/>
        </w:rPr>
        <w:t>;</w:t>
      </w:r>
    </w:p>
    <w:p w14:paraId="362CA530" w14:textId="77777777" w:rsidR="009C6C5C" w:rsidRPr="009C6C5C" w:rsidRDefault="009C6C5C" w:rsidP="009C6C5C">
      <w:pPr>
        <w:numPr>
          <w:ilvl w:val="0"/>
          <w:numId w:val="5"/>
        </w:numPr>
        <w:jc w:val="both"/>
        <w:rPr>
          <w:color w:val="0070C0"/>
          <w:lang w:val="en-GB"/>
        </w:rPr>
      </w:pPr>
      <w:r w:rsidRPr="009C6C5C">
        <w:rPr>
          <w:color w:val="0070C0"/>
          <w:lang w:val="en-GB"/>
        </w:rPr>
        <w:t>Anticipated research management activities such as fellowships or other funding applications planned (</w:t>
      </w:r>
      <w:r w:rsidRPr="009C6C5C">
        <w:rPr>
          <w:i/>
          <w:color w:val="0070C0"/>
          <w:lang w:val="en-GB"/>
        </w:rPr>
        <w:t>indicating name of award if known</w:t>
      </w:r>
      <w:r w:rsidRPr="009C6C5C">
        <w:rPr>
          <w:color w:val="0070C0"/>
          <w:lang w:val="en-GB"/>
        </w:rPr>
        <w:t>), including fellowships with entire funding periods, grants written/applied for/received, professional society presentation awards or travel awards, etc.</w:t>
      </w:r>
    </w:p>
    <w:p w14:paraId="780017FD" w14:textId="7B7C10BF" w:rsidR="00394435" w:rsidRDefault="009C6C5C" w:rsidP="009C6C5C">
      <w:pPr>
        <w:numPr>
          <w:ilvl w:val="0"/>
          <w:numId w:val="5"/>
        </w:numPr>
        <w:jc w:val="both"/>
        <w:rPr>
          <w:color w:val="0070C0"/>
          <w:lang w:val="en-GB"/>
        </w:rPr>
      </w:pPr>
      <w:r w:rsidRPr="009C6C5C">
        <w:rPr>
          <w:color w:val="0070C0"/>
          <w:lang w:val="en-GB"/>
        </w:rPr>
        <w:t>Anticipated networking opportunities and research communication enhancement;</w:t>
      </w:r>
    </w:p>
    <w:p w14:paraId="3E8FB6E2" w14:textId="6262811D" w:rsidR="00394435" w:rsidRPr="00394435" w:rsidRDefault="009C6C5C" w:rsidP="00394435">
      <w:pPr>
        <w:numPr>
          <w:ilvl w:val="0"/>
          <w:numId w:val="5"/>
        </w:numPr>
        <w:jc w:val="both"/>
        <w:rPr>
          <w:color w:val="0070C0"/>
          <w:lang w:val="en-GB"/>
        </w:rPr>
      </w:pPr>
      <w:r w:rsidRPr="00394435">
        <w:rPr>
          <w:color w:val="0070C0"/>
          <w:lang w:val="en-GB"/>
        </w:rPr>
        <w:t>Planned public engagement activities, and any other activities of professional advancement.</w:t>
      </w:r>
    </w:p>
    <w:p w14:paraId="03929078" w14:textId="136B823A" w:rsidR="009C6C5C" w:rsidRPr="009C6C5C" w:rsidRDefault="009C6C5C" w:rsidP="009C6C5C">
      <w:pPr>
        <w:jc w:val="both"/>
        <w:rPr>
          <w:color w:val="0070C0"/>
          <w:lang w:val="en-US"/>
        </w:rPr>
      </w:pPr>
      <w:r w:rsidRPr="009C6C5C">
        <w:rPr>
          <w:color w:val="0070C0"/>
          <w:lang w:val="en-US"/>
        </w:rPr>
        <w:t>For the preparation of the CDP (that will be delivered as deliverable</w:t>
      </w:r>
      <w:r w:rsidRPr="009C6C5C">
        <w:rPr>
          <w:color w:val="C00000"/>
          <w:lang w:val="en-US"/>
        </w:rPr>
        <w:t xml:space="preserve"> </w:t>
      </w:r>
      <w:r w:rsidRPr="009C6C5C">
        <w:rPr>
          <w:color w:val="0070C0"/>
          <w:lang w:val="en-US"/>
        </w:rPr>
        <w:t>#</w:t>
      </w:r>
      <w:r w:rsidRPr="009C6C5C">
        <w:rPr>
          <w:color w:val="FF0000"/>
          <w:lang w:val="en-US"/>
        </w:rPr>
        <w:t xml:space="preserve"> insert here the deliverable reference. You can include a linked milestone as well</w:t>
      </w:r>
      <w:r w:rsidRPr="009C6C5C">
        <w:rPr>
          <w:color w:val="0070C0"/>
          <w:lang w:val="en-US"/>
        </w:rPr>
        <w:t>) the host institution, through the OEID, will provide advice to the fellow to develop a professional development strategy in the academic sector. In this regard, according to the level of experience of the fellow, the OEID will explore different possibilities for her/him to get incorporated to Spanish National S</w:t>
      </w:r>
      <w:r w:rsidR="005072D7">
        <w:rPr>
          <w:color w:val="0070C0"/>
          <w:lang w:val="en-US"/>
        </w:rPr>
        <w:t>ystem of Science and Technology</w:t>
      </w:r>
      <w:r w:rsidR="005072D7">
        <w:rPr>
          <w:rStyle w:val="Refdenotaalpie"/>
          <w:color w:val="0070C0"/>
          <w:lang w:val="en-US"/>
        </w:rPr>
        <w:footnoteReference w:id="4"/>
      </w:r>
      <w:r w:rsidR="005072D7">
        <w:rPr>
          <w:color w:val="0070C0"/>
          <w:lang w:val="en-US"/>
        </w:rPr>
        <w:t xml:space="preserve"> </w:t>
      </w:r>
      <w:r w:rsidRPr="009C6C5C">
        <w:rPr>
          <w:color w:val="0070C0"/>
          <w:lang w:val="en-US"/>
        </w:rPr>
        <w:t xml:space="preserve">through excellence programs aimed at hiring research staff such as the </w:t>
      </w:r>
      <w:hyperlink r:id="rId15" w:history="1">
        <w:r w:rsidRPr="005072D7">
          <w:rPr>
            <w:rStyle w:val="Hipervnculo"/>
            <w:lang w:val="en-US"/>
          </w:rPr>
          <w:t>R</w:t>
        </w:r>
        <w:r w:rsidR="005072D7" w:rsidRPr="005072D7">
          <w:rPr>
            <w:rStyle w:val="Hipervnculo"/>
            <w:lang w:val="en-US"/>
          </w:rPr>
          <w:t xml:space="preserve">amón y </w:t>
        </w:r>
        <w:proofErr w:type="spellStart"/>
        <w:r w:rsidR="005072D7" w:rsidRPr="005072D7">
          <w:rPr>
            <w:rStyle w:val="Hipervnculo"/>
            <w:lang w:val="en-US"/>
          </w:rPr>
          <w:t>Cajal</w:t>
        </w:r>
        <w:proofErr w:type="spellEnd"/>
      </w:hyperlink>
      <w:r w:rsidR="005072D7">
        <w:rPr>
          <w:color w:val="0070C0"/>
          <w:lang w:val="en-US"/>
        </w:rPr>
        <w:t>,</w:t>
      </w:r>
      <w:r w:rsidRPr="009C6C5C">
        <w:rPr>
          <w:color w:val="0070C0"/>
          <w:lang w:val="en-US"/>
        </w:rPr>
        <w:t xml:space="preserve"> </w:t>
      </w:r>
      <w:hyperlink r:id="rId16" w:history="1">
        <w:r w:rsidRPr="005072D7">
          <w:rPr>
            <w:rStyle w:val="Hipervnculo"/>
            <w:lang w:val="en-US"/>
          </w:rPr>
          <w:t xml:space="preserve">Juan de la </w:t>
        </w:r>
        <w:proofErr w:type="spellStart"/>
        <w:r w:rsidRPr="005072D7">
          <w:rPr>
            <w:rStyle w:val="Hipervnculo"/>
            <w:lang w:val="en-US"/>
          </w:rPr>
          <w:t>Cierva</w:t>
        </w:r>
        <w:proofErr w:type="spellEnd"/>
      </w:hyperlink>
      <w:r w:rsidRPr="009C6C5C">
        <w:rPr>
          <w:color w:val="0070C0"/>
          <w:lang w:val="en-US"/>
        </w:rPr>
        <w:t xml:space="preserve"> </w:t>
      </w:r>
      <w:r w:rsidR="005072D7">
        <w:rPr>
          <w:color w:val="0070C0"/>
          <w:lang w:val="en-US"/>
        </w:rPr>
        <w:t xml:space="preserve">or </w:t>
      </w:r>
      <w:hyperlink r:id="rId17" w:history="1">
        <w:proofErr w:type="spellStart"/>
        <w:r w:rsidR="005072D7" w:rsidRPr="005072D7">
          <w:rPr>
            <w:rStyle w:val="Hipervnculo"/>
            <w:lang w:val="en-US"/>
          </w:rPr>
          <w:t>Atracción</w:t>
        </w:r>
        <w:proofErr w:type="spellEnd"/>
        <w:r w:rsidR="005072D7" w:rsidRPr="005072D7">
          <w:rPr>
            <w:rStyle w:val="Hipervnculo"/>
            <w:lang w:val="en-US"/>
          </w:rPr>
          <w:t xml:space="preserve"> de </w:t>
        </w:r>
        <w:proofErr w:type="spellStart"/>
        <w:r w:rsidR="005072D7" w:rsidRPr="005072D7">
          <w:rPr>
            <w:rStyle w:val="Hipervnculo"/>
            <w:lang w:val="en-US"/>
          </w:rPr>
          <w:t>Talento</w:t>
        </w:r>
        <w:proofErr w:type="spellEnd"/>
      </w:hyperlink>
      <w:r w:rsidR="005072D7">
        <w:rPr>
          <w:color w:val="0070C0"/>
          <w:lang w:val="en-US"/>
        </w:rPr>
        <w:t xml:space="preserve"> </w:t>
      </w:r>
      <w:r w:rsidRPr="009C6C5C">
        <w:rPr>
          <w:color w:val="0070C0"/>
          <w:lang w:val="en-US"/>
        </w:rPr>
        <w:t xml:space="preserve">programs. </w:t>
      </w:r>
      <w:proofErr w:type="gramStart"/>
      <w:r w:rsidRPr="009C6C5C">
        <w:rPr>
          <w:color w:val="0070C0"/>
          <w:lang w:val="en-US"/>
        </w:rPr>
        <w:t>Also</w:t>
      </w:r>
      <w:proofErr w:type="gramEnd"/>
      <w:r w:rsidRPr="009C6C5C">
        <w:rPr>
          <w:color w:val="0070C0"/>
          <w:lang w:val="en-US"/>
        </w:rPr>
        <w:t xml:space="preserve"> mobility programs beyond H2020 will be examined, like the postdoctoral AXA Research Fund program. </w:t>
      </w:r>
      <w:proofErr w:type="gramStart"/>
      <w:r w:rsidRPr="009C6C5C">
        <w:rPr>
          <w:color w:val="0070C0"/>
          <w:lang w:val="en-US"/>
        </w:rPr>
        <w:t>Finally</w:t>
      </w:r>
      <w:proofErr w:type="gramEnd"/>
      <w:r w:rsidRPr="009C6C5C">
        <w:rPr>
          <w:color w:val="0070C0"/>
          <w:lang w:val="en-US"/>
        </w:rPr>
        <w:t xml:space="preserve"> the OEID will explore together with the fellow the possibility to present a project proposal to the ERC that will allow her/him to maintain a fruitful working relationship with the UCM: in this sense it has been shown that MSCA fellows enjoy greater success in obtaining grants from the ERC than their peers.</w:t>
      </w:r>
    </w:p>
    <w:p w14:paraId="03CC2A6D" w14:textId="77777777" w:rsidR="009C6C5C" w:rsidRPr="009C6C5C" w:rsidRDefault="009C6C5C" w:rsidP="009C6C5C">
      <w:pPr>
        <w:jc w:val="both"/>
        <w:rPr>
          <w:color w:val="0070C0"/>
          <w:lang w:val="en-US"/>
        </w:rPr>
      </w:pPr>
    </w:p>
    <w:p w14:paraId="6E6FC5BD" w14:textId="3E9DE2DD" w:rsidR="003908B8" w:rsidRDefault="003908B8" w:rsidP="00B1059F">
      <w:pPr>
        <w:pStyle w:val="Ttulo1"/>
      </w:pPr>
      <w:bookmarkStart w:id="2" w:name="_Toc484174638"/>
      <w:bookmarkStart w:id="3" w:name="_Toc514671634"/>
      <w:r>
        <w:t xml:space="preserve">1.3 </w:t>
      </w:r>
      <w:bookmarkEnd w:id="2"/>
      <w:r w:rsidR="00B1059F" w:rsidRPr="00B1059F">
        <w:t>Quality of the supervision and of the integration in the team/institution</w:t>
      </w:r>
      <w:bookmarkEnd w:id="3"/>
      <w:r>
        <w:t xml:space="preserve"> </w:t>
      </w:r>
    </w:p>
    <w:p w14:paraId="4A14FE31" w14:textId="77777777" w:rsidR="00302100" w:rsidRPr="00302100" w:rsidRDefault="00302100" w:rsidP="00302100">
      <w:pPr>
        <w:rPr>
          <w:lang w:val="en-GB"/>
        </w:rPr>
      </w:pPr>
    </w:p>
    <w:p w14:paraId="2D32177F" w14:textId="629EABDB" w:rsidR="00860091" w:rsidRDefault="00194E27" w:rsidP="00860091">
      <w:pPr>
        <w:rPr>
          <w:color w:val="538135" w:themeColor="accent6" w:themeShade="BF"/>
          <w:lang w:val="en-GB"/>
        </w:rPr>
      </w:pPr>
      <w:r w:rsidRPr="00506A37">
        <w:rPr>
          <w:color w:val="538135" w:themeColor="accent6" w:themeShade="BF"/>
          <w:lang w:val="en-GB"/>
        </w:rPr>
        <w:t>This section should cover both the “quality” of the supervisor and the hosting arrangements at the institution</w:t>
      </w:r>
      <w:r>
        <w:rPr>
          <w:color w:val="538135" w:themeColor="accent6" w:themeShade="BF"/>
          <w:lang w:val="en-GB"/>
        </w:rPr>
        <w:t xml:space="preserve"> (UCM)</w:t>
      </w:r>
      <w:r w:rsidRPr="00506A37">
        <w:rPr>
          <w:color w:val="538135" w:themeColor="accent6" w:themeShade="BF"/>
          <w:lang w:val="en-GB"/>
        </w:rPr>
        <w:t>, described below</w:t>
      </w:r>
      <w:r>
        <w:rPr>
          <w:color w:val="538135" w:themeColor="accent6" w:themeShade="BF"/>
          <w:lang w:val="en-GB"/>
        </w:rPr>
        <w:t xml:space="preserve">. The latter </w:t>
      </w:r>
      <w:proofErr w:type="gramStart"/>
      <w:r>
        <w:rPr>
          <w:color w:val="538135" w:themeColor="accent6" w:themeShade="BF"/>
          <w:lang w:val="en-GB"/>
        </w:rPr>
        <w:t>should be complemented</w:t>
      </w:r>
      <w:proofErr w:type="gramEnd"/>
      <w:r>
        <w:rPr>
          <w:color w:val="538135" w:themeColor="accent6" w:themeShade="BF"/>
          <w:lang w:val="en-GB"/>
        </w:rPr>
        <w:t xml:space="preserve"> with details pertinent to the group/department. For example, the different collaborations and interactions of the group, if they provide external service to other researchers, if they are involved already in other projects/networks that might be of interest for the researcher’s development, the common activities of the researches in the group/department and how will the researcher take part in them, be introduced to them, etc.</w:t>
      </w:r>
    </w:p>
    <w:p w14:paraId="7C33DDA7" w14:textId="77777777" w:rsidR="00A70AD6" w:rsidRPr="00506A37" w:rsidRDefault="00A70AD6" w:rsidP="00860091">
      <w:pPr>
        <w:rPr>
          <w:color w:val="538135" w:themeColor="accent6" w:themeShade="BF"/>
          <w:lang w:val="en-GB"/>
        </w:rPr>
      </w:pPr>
    </w:p>
    <w:p w14:paraId="5101E01E" w14:textId="25ABF26F" w:rsidR="003908B8" w:rsidRDefault="003908B8" w:rsidP="003908B8">
      <w:pPr>
        <w:pStyle w:val="Ttulo2"/>
        <w:rPr>
          <w:b/>
          <w:lang w:val="en-US"/>
        </w:rPr>
      </w:pPr>
      <w:bookmarkStart w:id="4" w:name="_Toc484174639"/>
      <w:bookmarkStart w:id="5" w:name="_Toc514671635"/>
      <w:r w:rsidRPr="00D51C12">
        <w:rPr>
          <w:b/>
          <w:lang w:val="en-US"/>
        </w:rPr>
        <w:t>Hosting Arrangement</w:t>
      </w:r>
      <w:bookmarkEnd w:id="4"/>
      <w:r>
        <w:rPr>
          <w:b/>
          <w:lang w:val="en-US"/>
        </w:rPr>
        <w:t>s</w:t>
      </w:r>
      <w:bookmarkEnd w:id="5"/>
    </w:p>
    <w:p w14:paraId="508048B7" w14:textId="77777777" w:rsidR="00A70AD6" w:rsidRPr="00A70AD6" w:rsidRDefault="00A70AD6" w:rsidP="00A70AD6">
      <w:pPr>
        <w:rPr>
          <w:lang w:val="en-US"/>
        </w:rPr>
      </w:pPr>
    </w:p>
    <w:p w14:paraId="6BB3D8D1" w14:textId="77777777" w:rsidR="009A4909" w:rsidRPr="007E4D2C" w:rsidRDefault="00860091" w:rsidP="00860091">
      <w:pPr>
        <w:jc w:val="both"/>
        <w:rPr>
          <w:color w:val="0070C0"/>
          <w:lang w:val="en-GB"/>
        </w:rPr>
      </w:pPr>
      <w:r w:rsidRPr="007E4D2C">
        <w:rPr>
          <w:color w:val="0070C0"/>
          <w:lang w:val="en-GB"/>
        </w:rPr>
        <w:lastRenderedPageBreak/>
        <w:t xml:space="preserve">The UCM is committed to improve its Human Resources policies in line with the European Charter for Researchers and the Code of Conduct for the Recruitment of </w:t>
      </w:r>
      <w:proofErr w:type="spellStart"/>
      <w:r w:rsidRPr="007E4D2C">
        <w:rPr>
          <w:color w:val="0070C0"/>
          <w:lang w:val="en-GB"/>
        </w:rPr>
        <w:t>Resarchers</w:t>
      </w:r>
      <w:proofErr w:type="spellEnd"/>
      <w:r w:rsidR="009A4909" w:rsidRPr="007E4D2C">
        <w:rPr>
          <w:color w:val="0070C0"/>
          <w:lang w:val="en-GB"/>
        </w:rPr>
        <w:t xml:space="preserve">. </w:t>
      </w:r>
    </w:p>
    <w:p w14:paraId="45B062BE" w14:textId="5D7CFA5F" w:rsidR="00860091" w:rsidRPr="007E4D2C" w:rsidRDefault="009A4909" w:rsidP="006F5317">
      <w:pPr>
        <w:jc w:val="both"/>
        <w:rPr>
          <w:color w:val="0070C0"/>
          <w:lang w:val="en-GB"/>
        </w:rPr>
      </w:pPr>
      <w:r w:rsidRPr="007E4D2C">
        <w:rPr>
          <w:color w:val="0070C0"/>
          <w:lang w:val="en-GB"/>
        </w:rPr>
        <w:t>In this sense</w:t>
      </w:r>
      <w:r w:rsidR="006F5317">
        <w:rPr>
          <w:color w:val="0070C0"/>
          <w:lang w:val="en-GB"/>
        </w:rPr>
        <w:t>, d</w:t>
      </w:r>
      <w:r w:rsidR="006F5317" w:rsidRPr="006F5317">
        <w:rPr>
          <w:color w:val="0070C0"/>
          <w:lang w:val="en-GB"/>
        </w:rPr>
        <w:t>uring 2017, UCM Endorsed the Principles of the Charter and Code and committed itself to implementing the HRS4R at the institution</w:t>
      </w:r>
      <w:r w:rsidR="00185940">
        <w:rPr>
          <w:color w:val="0070C0"/>
          <w:lang w:val="en-GB"/>
        </w:rPr>
        <w:t xml:space="preserve"> </w:t>
      </w:r>
      <w:proofErr w:type="gramStart"/>
      <w:r w:rsidR="006F5317">
        <w:rPr>
          <w:color w:val="0070C0"/>
          <w:lang w:val="en-GB"/>
        </w:rPr>
        <w:t>Finally</w:t>
      </w:r>
      <w:proofErr w:type="gramEnd"/>
      <w:r w:rsidR="006F5317">
        <w:rPr>
          <w:color w:val="0070C0"/>
          <w:lang w:val="en-GB"/>
        </w:rPr>
        <w:t xml:space="preserve"> i</w:t>
      </w:r>
      <w:r w:rsidR="006F5317" w:rsidRPr="006F5317">
        <w:rPr>
          <w:color w:val="0070C0"/>
          <w:lang w:val="en-GB"/>
        </w:rPr>
        <w:t>n August 2018, UCM obtained the HR Excellence award, and started the im</w:t>
      </w:r>
      <w:r w:rsidR="006F5317">
        <w:rPr>
          <w:color w:val="0070C0"/>
          <w:lang w:val="en-GB"/>
        </w:rPr>
        <w:t>plementation of the Action Plan</w:t>
      </w:r>
      <w:r w:rsidR="00860091" w:rsidRPr="007E4D2C">
        <w:rPr>
          <w:rStyle w:val="Refdenotaalpie"/>
          <w:color w:val="0070C0"/>
          <w:lang w:val="en-GB"/>
        </w:rPr>
        <w:footnoteReference w:id="5"/>
      </w:r>
      <w:r w:rsidR="00860091" w:rsidRPr="007E4D2C">
        <w:rPr>
          <w:color w:val="0070C0"/>
          <w:lang w:val="en-GB"/>
        </w:rPr>
        <w:t>.</w:t>
      </w:r>
    </w:p>
    <w:p w14:paraId="59C116AB" w14:textId="1AC8FF5F" w:rsidR="003908B8" w:rsidRDefault="003908B8" w:rsidP="00860091">
      <w:pPr>
        <w:jc w:val="both"/>
        <w:rPr>
          <w:color w:val="0070C0"/>
          <w:lang w:val="en-US"/>
        </w:rPr>
      </w:pPr>
      <w:r>
        <w:rPr>
          <w:color w:val="0070C0"/>
          <w:lang w:val="en-US"/>
        </w:rPr>
        <w:t xml:space="preserve">As a Local Contact Point of EURAXESS and in order to support the integration of the fellow, the </w:t>
      </w:r>
      <w:r w:rsidRPr="00693F25">
        <w:rPr>
          <w:color w:val="0070C0"/>
          <w:lang w:val="en-US"/>
        </w:rPr>
        <w:t xml:space="preserve">University provide access to </w:t>
      </w:r>
      <w:r w:rsidR="00781B5E">
        <w:rPr>
          <w:color w:val="0070C0"/>
          <w:lang w:val="en-US"/>
        </w:rPr>
        <w:t>different</w:t>
      </w:r>
      <w:r w:rsidRPr="00693F25">
        <w:rPr>
          <w:color w:val="0070C0"/>
          <w:lang w:val="en-US"/>
        </w:rPr>
        <w:t xml:space="preserve"> services and opportunities offered to the researchers in mobility</w:t>
      </w:r>
      <w:r>
        <w:rPr>
          <w:color w:val="0070C0"/>
          <w:lang w:val="en-US"/>
        </w:rPr>
        <w:t xml:space="preserve"> and, in particular to MSCA fellows (</w:t>
      </w:r>
      <w:r w:rsidRPr="00DA4B02">
        <w:rPr>
          <w:color w:val="0070C0"/>
          <w:lang w:val="en-US"/>
        </w:rPr>
        <w:t>http://bit.ly/2riVfXa</w:t>
      </w:r>
      <w:r>
        <w:rPr>
          <w:color w:val="0070C0"/>
          <w:lang w:val="en-US"/>
        </w:rPr>
        <w:t>):</w:t>
      </w:r>
    </w:p>
    <w:p w14:paraId="5F8F80E0" w14:textId="77777777" w:rsidR="003908B8" w:rsidRPr="00410F6E" w:rsidRDefault="003908B8" w:rsidP="003908B8">
      <w:pPr>
        <w:pStyle w:val="Prrafodelista"/>
        <w:numPr>
          <w:ilvl w:val="0"/>
          <w:numId w:val="4"/>
        </w:numPr>
        <w:jc w:val="both"/>
        <w:rPr>
          <w:color w:val="0070C0"/>
          <w:lang w:val="en-US"/>
        </w:rPr>
      </w:pPr>
      <w:r w:rsidRPr="00410F6E">
        <w:rPr>
          <w:color w:val="0070C0"/>
          <w:lang w:val="en-US"/>
        </w:rPr>
        <w:t xml:space="preserve">The UCM provides advice to the fellow in case she/he is </w:t>
      </w:r>
      <w:proofErr w:type="gramStart"/>
      <w:r w:rsidRPr="00410F6E">
        <w:rPr>
          <w:color w:val="0070C0"/>
          <w:lang w:val="en-US"/>
        </w:rPr>
        <w:t>non EU</w:t>
      </w:r>
      <w:proofErr w:type="gramEnd"/>
      <w:r w:rsidRPr="00410F6E">
        <w:rPr>
          <w:color w:val="0070C0"/>
          <w:lang w:val="en-US"/>
        </w:rPr>
        <w:t xml:space="preserve"> resident on how to process residence permits, visas or other related documents through the personnel </w:t>
      </w:r>
      <w:r>
        <w:rPr>
          <w:color w:val="0070C0"/>
          <w:lang w:val="en-US"/>
        </w:rPr>
        <w:t>selection section</w:t>
      </w:r>
      <w:r w:rsidRPr="00410F6E">
        <w:rPr>
          <w:color w:val="0070C0"/>
          <w:lang w:val="en-US"/>
        </w:rPr>
        <w:t>. This department will also give support to the fellow during the hiring process on social security and tax issues.</w:t>
      </w:r>
    </w:p>
    <w:p w14:paraId="1F4FFAA7" w14:textId="77777777" w:rsidR="003908B8" w:rsidRPr="00410F6E" w:rsidRDefault="003908B8" w:rsidP="003908B8">
      <w:pPr>
        <w:pStyle w:val="Prrafodelista"/>
        <w:numPr>
          <w:ilvl w:val="0"/>
          <w:numId w:val="4"/>
        </w:numPr>
        <w:jc w:val="both"/>
        <w:rPr>
          <w:color w:val="0070C0"/>
          <w:lang w:val="en-US"/>
        </w:rPr>
      </w:pPr>
      <w:r w:rsidRPr="00410F6E">
        <w:rPr>
          <w:color w:val="0070C0"/>
          <w:lang w:val="en-US"/>
        </w:rPr>
        <w:t>On the other hand, by means of the “</w:t>
      </w:r>
      <w:proofErr w:type="spellStart"/>
      <w:r w:rsidRPr="00410F6E">
        <w:rPr>
          <w:color w:val="0070C0"/>
          <w:lang w:val="en-US"/>
        </w:rPr>
        <w:t>Oficina</w:t>
      </w:r>
      <w:proofErr w:type="spellEnd"/>
      <w:r w:rsidRPr="00410F6E">
        <w:rPr>
          <w:color w:val="0070C0"/>
          <w:lang w:val="en-US"/>
        </w:rPr>
        <w:t xml:space="preserve"> de </w:t>
      </w:r>
      <w:proofErr w:type="spellStart"/>
      <w:r w:rsidRPr="00410F6E">
        <w:rPr>
          <w:color w:val="0070C0"/>
          <w:lang w:val="en-US"/>
        </w:rPr>
        <w:t>Alojamiento</w:t>
      </w:r>
      <w:proofErr w:type="spellEnd"/>
      <w:r w:rsidRPr="00410F6E">
        <w:rPr>
          <w:color w:val="0070C0"/>
          <w:lang w:val="en-US"/>
        </w:rPr>
        <w:t xml:space="preserve">” (Lodging Office) and the “Casa </w:t>
      </w:r>
      <w:proofErr w:type="gramStart"/>
      <w:r w:rsidRPr="00410F6E">
        <w:rPr>
          <w:color w:val="0070C0"/>
          <w:lang w:val="en-US"/>
        </w:rPr>
        <w:t>del</w:t>
      </w:r>
      <w:proofErr w:type="gramEnd"/>
      <w:r w:rsidRPr="00410F6E">
        <w:rPr>
          <w:color w:val="0070C0"/>
          <w:lang w:val="en-US"/>
        </w:rPr>
        <w:t xml:space="preserve"> </w:t>
      </w:r>
      <w:proofErr w:type="spellStart"/>
      <w:r w:rsidRPr="00410F6E">
        <w:rPr>
          <w:color w:val="0070C0"/>
          <w:lang w:val="en-US"/>
        </w:rPr>
        <w:t>Estudiante</w:t>
      </w:r>
      <w:proofErr w:type="spellEnd"/>
      <w:r w:rsidRPr="00410F6E">
        <w:rPr>
          <w:color w:val="0070C0"/>
          <w:lang w:val="en-US"/>
        </w:rPr>
        <w:t xml:space="preserve">: Centro </w:t>
      </w:r>
      <w:proofErr w:type="spellStart"/>
      <w:r w:rsidRPr="00410F6E">
        <w:rPr>
          <w:color w:val="0070C0"/>
          <w:lang w:val="en-US"/>
        </w:rPr>
        <w:t>Internacional</w:t>
      </w:r>
      <w:proofErr w:type="spellEnd"/>
      <w:r w:rsidRPr="00410F6E">
        <w:rPr>
          <w:color w:val="0070C0"/>
          <w:lang w:val="en-US"/>
        </w:rPr>
        <w:t xml:space="preserve"> de </w:t>
      </w:r>
      <w:proofErr w:type="spellStart"/>
      <w:r w:rsidRPr="00410F6E">
        <w:rPr>
          <w:color w:val="0070C0"/>
          <w:lang w:val="en-US"/>
        </w:rPr>
        <w:t>Visitantes</w:t>
      </w:r>
      <w:proofErr w:type="spellEnd"/>
      <w:r w:rsidRPr="00410F6E">
        <w:rPr>
          <w:color w:val="0070C0"/>
          <w:lang w:val="en-US"/>
        </w:rPr>
        <w:t xml:space="preserve"> y </w:t>
      </w:r>
      <w:proofErr w:type="spellStart"/>
      <w:r w:rsidRPr="00410F6E">
        <w:rPr>
          <w:color w:val="0070C0"/>
          <w:lang w:val="en-US"/>
        </w:rPr>
        <w:t>Acogida</w:t>
      </w:r>
      <w:proofErr w:type="spellEnd"/>
      <w:r w:rsidRPr="00410F6E">
        <w:rPr>
          <w:color w:val="0070C0"/>
          <w:lang w:val="en-US"/>
        </w:rPr>
        <w:t xml:space="preserve">, CIVA” (International Center for Visiting Students and Staff, http://www.ucm.es/oficina-de-alojamiento-en-la-ucm), the UCM will provide to the fellow with the possibility to get accommodation though different options like residences or apartments. </w:t>
      </w:r>
    </w:p>
    <w:p w14:paraId="368A710A" w14:textId="639BAFC1" w:rsidR="0032041C" w:rsidRPr="0032041C" w:rsidRDefault="003908B8" w:rsidP="0032041C">
      <w:pPr>
        <w:jc w:val="both"/>
        <w:rPr>
          <w:color w:val="0070C0"/>
          <w:lang w:val="en-US"/>
        </w:rPr>
      </w:pPr>
      <w:r w:rsidRPr="00410F6E">
        <w:rPr>
          <w:color w:val="0070C0"/>
          <w:lang w:val="en-US"/>
        </w:rPr>
        <w:t xml:space="preserve">The fellow will also be given the opportunity to learn the Spanish language and participate in cultural immersion activities at the “Centro </w:t>
      </w:r>
      <w:proofErr w:type="spellStart"/>
      <w:r w:rsidRPr="00410F6E">
        <w:rPr>
          <w:color w:val="0070C0"/>
          <w:lang w:val="en-US"/>
        </w:rPr>
        <w:t>Complutense</w:t>
      </w:r>
      <w:proofErr w:type="spellEnd"/>
      <w:r w:rsidRPr="00410F6E">
        <w:rPr>
          <w:color w:val="0070C0"/>
          <w:lang w:val="en-US"/>
        </w:rPr>
        <w:t xml:space="preserve"> para la </w:t>
      </w:r>
      <w:proofErr w:type="spellStart"/>
      <w:r w:rsidRPr="00410F6E">
        <w:rPr>
          <w:color w:val="0070C0"/>
          <w:lang w:val="en-US"/>
        </w:rPr>
        <w:t>Enseñanza</w:t>
      </w:r>
      <w:proofErr w:type="spellEnd"/>
      <w:r w:rsidRPr="00410F6E">
        <w:rPr>
          <w:color w:val="0070C0"/>
          <w:lang w:val="en-US"/>
        </w:rPr>
        <w:t xml:space="preserve"> </w:t>
      </w:r>
      <w:proofErr w:type="gramStart"/>
      <w:r w:rsidRPr="00410F6E">
        <w:rPr>
          <w:color w:val="0070C0"/>
          <w:lang w:val="en-US"/>
        </w:rPr>
        <w:t>del</w:t>
      </w:r>
      <w:proofErr w:type="gramEnd"/>
      <w:r w:rsidRPr="00410F6E">
        <w:rPr>
          <w:color w:val="0070C0"/>
          <w:lang w:val="en-US"/>
        </w:rPr>
        <w:t xml:space="preserve"> </w:t>
      </w:r>
      <w:proofErr w:type="spellStart"/>
      <w:r w:rsidRPr="00410F6E">
        <w:rPr>
          <w:color w:val="0070C0"/>
          <w:lang w:val="en-US"/>
        </w:rPr>
        <w:t>Español</w:t>
      </w:r>
      <w:proofErr w:type="spellEnd"/>
      <w:r w:rsidRPr="00410F6E">
        <w:rPr>
          <w:color w:val="0070C0"/>
          <w:lang w:val="en-US"/>
        </w:rPr>
        <w:t>” (</w:t>
      </w:r>
      <w:hyperlink r:id="rId18" w:history="1">
        <w:r w:rsidRPr="00410F6E">
          <w:rPr>
            <w:rStyle w:val="Hipervnculo"/>
            <w:lang w:val="en-US"/>
          </w:rPr>
          <w:t>https://www.ucm.es/ccee</w:t>
        </w:r>
      </w:hyperlink>
      <w:r w:rsidRPr="00410F6E">
        <w:rPr>
          <w:color w:val="0070C0"/>
          <w:lang w:val="en-US"/>
        </w:rPr>
        <w:t>).</w:t>
      </w:r>
    </w:p>
    <w:p w14:paraId="21384618" w14:textId="1CFB52F1" w:rsidR="003908B8" w:rsidRPr="00B1059F" w:rsidRDefault="003908B8" w:rsidP="00B1059F">
      <w:pPr>
        <w:pStyle w:val="Ttulo1"/>
      </w:pPr>
      <w:bookmarkStart w:id="6" w:name="_Toc484174641"/>
      <w:bookmarkStart w:id="7" w:name="_Toc514671636"/>
      <w:r w:rsidRPr="00B1059F">
        <w:t>2.2</w:t>
      </w:r>
      <w:r w:rsidRPr="00B1059F">
        <w:tab/>
      </w:r>
      <w:bookmarkEnd w:id="6"/>
      <w:r w:rsidR="00B1059F" w:rsidRPr="00B1059F">
        <w:t>Quality of the proposed measures to exploit and disseminate the project results</w:t>
      </w:r>
      <w:bookmarkEnd w:id="7"/>
      <w:r w:rsidRPr="00B1059F">
        <w:t xml:space="preserve"> </w:t>
      </w:r>
    </w:p>
    <w:p w14:paraId="06E5C6F0" w14:textId="77777777" w:rsidR="003908B8" w:rsidRPr="00B55C75" w:rsidRDefault="003908B8" w:rsidP="003908B8">
      <w:pPr>
        <w:rPr>
          <w:lang w:val="en-GB"/>
        </w:rPr>
      </w:pPr>
    </w:p>
    <w:p w14:paraId="380D8BDA" w14:textId="77777777" w:rsidR="003908B8" w:rsidRDefault="003908B8" w:rsidP="003908B8">
      <w:pPr>
        <w:pStyle w:val="Ttulo2"/>
        <w:rPr>
          <w:b/>
          <w:lang w:val="en-US"/>
        </w:rPr>
      </w:pPr>
      <w:bookmarkStart w:id="8" w:name="_Toc484174642"/>
      <w:bookmarkStart w:id="9" w:name="_Toc514671637"/>
      <w:r w:rsidRPr="006A1295">
        <w:rPr>
          <w:b/>
          <w:lang w:val="en-US"/>
        </w:rPr>
        <w:t>Dissemination of the research results</w:t>
      </w:r>
      <w:bookmarkEnd w:id="8"/>
      <w:bookmarkEnd w:id="9"/>
      <w:r w:rsidRPr="006A1295">
        <w:rPr>
          <w:b/>
          <w:lang w:val="en-US"/>
        </w:rPr>
        <w:t xml:space="preserve"> </w:t>
      </w:r>
    </w:p>
    <w:p w14:paraId="7ABAF98B" w14:textId="77777777" w:rsidR="003908B8" w:rsidRPr="00B55C75" w:rsidRDefault="003908B8" w:rsidP="003908B8">
      <w:pPr>
        <w:rPr>
          <w:lang w:val="en-US"/>
        </w:rPr>
      </w:pPr>
    </w:p>
    <w:p w14:paraId="775693F1" w14:textId="77777777" w:rsidR="00BA2E4E" w:rsidRDefault="003908B8" w:rsidP="003908B8">
      <w:pPr>
        <w:spacing w:before="120" w:after="120" w:line="276" w:lineRule="auto"/>
        <w:jc w:val="both"/>
        <w:rPr>
          <w:color w:val="538135" w:themeColor="accent6" w:themeShade="BF"/>
          <w:lang w:val="en-US"/>
        </w:rPr>
      </w:pPr>
      <w:r w:rsidRPr="00EB74F8">
        <w:rPr>
          <w:color w:val="538135" w:themeColor="accent6" w:themeShade="BF"/>
          <w:lang w:val="en-US"/>
        </w:rPr>
        <w:t>Describe here how</w:t>
      </w:r>
      <w:r>
        <w:rPr>
          <w:color w:val="538135" w:themeColor="accent6" w:themeShade="BF"/>
          <w:lang w:val="en-US"/>
        </w:rPr>
        <w:t xml:space="preserve"> </w:t>
      </w:r>
      <w:proofErr w:type="gramStart"/>
      <w:r>
        <w:rPr>
          <w:color w:val="538135" w:themeColor="accent6" w:themeShade="BF"/>
          <w:lang w:val="en-US"/>
        </w:rPr>
        <w:t xml:space="preserve">do </w:t>
      </w:r>
      <w:r w:rsidRPr="00EB74F8">
        <w:rPr>
          <w:color w:val="538135" w:themeColor="accent6" w:themeShade="BF"/>
          <w:lang w:val="en-US"/>
        </w:rPr>
        <w:t>you</w:t>
      </w:r>
      <w:proofErr w:type="gramEnd"/>
      <w:r>
        <w:rPr>
          <w:color w:val="538135" w:themeColor="accent6" w:themeShade="BF"/>
          <w:lang w:val="en-US"/>
        </w:rPr>
        <w:t xml:space="preserve"> </w:t>
      </w:r>
      <w:r w:rsidRPr="00EB74F8">
        <w:rPr>
          <w:color w:val="538135" w:themeColor="accent6" w:themeShade="BF"/>
          <w:lang w:val="en-US"/>
        </w:rPr>
        <w:t>plan to disseminate your project results (papers, reviews, lectures, seminars, workshops…) using scientific channels</w:t>
      </w:r>
      <w:r>
        <w:rPr>
          <w:color w:val="538135" w:themeColor="accent6" w:themeShade="BF"/>
          <w:lang w:val="en-US"/>
        </w:rPr>
        <w:t xml:space="preserve">. </w:t>
      </w:r>
      <w:r w:rsidR="002A458A">
        <w:rPr>
          <w:color w:val="538135" w:themeColor="accent6" w:themeShade="BF"/>
          <w:lang w:val="en-US"/>
        </w:rPr>
        <w:t>These activities</w:t>
      </w:r>
      <w:r>
        <w:rPr>
          <w:color w:val="538135" w:themeColor="accent6" w:themeShade="BF"/>
          <w:lang w:val="en-US"/>
        </w:rPr>
        <w:t xml:space="preserve"> </w:t>
      </w:r>
      <w:proofErr w:type="gramStart"/>
      <w:r>
        <w:rPr>
          <w:color w:val="538135" w:themeColor="accent6" w:themeShade="BF"/>
          <w:lang w:val="en-US"/>
        </w:rPr>
        <w:t>will be performed</w:t>
      </w:r>
      <w:proofErr w:type="gramEnd"/>
      <w:r>
        <w:rPr>
          <w:color w:val="538135" w:themeColor="accent6" w:themeShade="BF"/>
          <w:lang w:val="en-US"/>
        </w:rPr>
        <w:t xml:space="preserve"> in order to influence policy-making or to ensure a follow-up by the industry and/or the research community</w:t>
      </w:r>
      <w:r w:rsidRPr="00EB74F8">
        <w:rPr>
          <w:color w:val="538135" w:themeColor="accent6" w:themeShade="BF"/>
          <w:lang w:val="en-US"/>
        </w:rPr>
        <w:t>.</w:t>
      </w:r>
    </w:p>
    <w:p w14:paraId="7204310B" w14:textId="53C4D9D4" w:rsidR="003908B8" w:rsidRPr="00EB74F8" w:rsidRDefault="003908B8" w:rsidP="003908B8">
      <w:pPr>
        <w:spacing w:before="120" w:after="120" w:line="276" w:lineRule="auto"/>
        <w:jc w:val="both"/>
        <w:rPr>
          <w:color w:val="538135" w:themeColor="accent6" w:themeShade="BF"/>
          <w:lang w:val="en-US"/>
        </w:rPr>
      </w:pPr>
      <w:r>
        <w:rPr>
          <w:color w:val="538135" w:themeColor="accent6" w:themeShade="BF"/>
          <w:lang w:val="en-US"/>
        </w:rPr>
        <w:t>Please note that</w:t>
      </w:r>
      <w:r w:rsidRPr="00EB74F8">
        <w:rPr>
          <w:color w:val="538135" w:themeColor="accent6" w:themeShade="BF"/>
          <w:lang w:val="en-US"/>
        </w:rPr>
        <w:t xml:space="preserve"> you have to comply with the contractual commitment of publishing all your project results</w:t>
      </w:r>
      <w:r>
        <w:rPr>
          <w:color w:val="538135" w:themeColor="accent6" w:themeShade="BF"/>
          <w:lang w:val="en-US"/>
        </w:rPr>
        <w:t xml:space="preserve"> in </w:t>
      </w:r>
      <w:r w:rsidRPr="00EB74F8">
        <w:rPr>
          <w:color w:val="538135" w:themeColor="accent6" w:themeShade="BF"/>
          <w:lang w:val="en-US"/>
        </w:rPr>
        <w:t>open access.</w:t>
      </w:r>
      <w:r>
        <w:rPr>
          <w:color w:val="538135" w:themeColor="accent6" w:themeShade="BF"/>
          <w:lang w:val="en-US"/>
        </w:rPr>
        <w:t xml:space="preserve"> You can find info on open access issues in the following links.</w:t>
      </w:r>
    </w:p>
    <w:p w14:paraId="0CBC40BC" w14:textId="5272B7A8" w:rsidR="00BA2E4E" w:rsidRDefault="00BA2E4E" w:rsidP="003908B8">
      <w:pPr>
        <w:spacing w:before="120" w:after="120" w:line="276" w:lineRule="auto"/>
        <w:rPr>
          <w:color w:val="538135" w:themeColor="accent6" w:themeShade="BF"/>
          <w:lang w:val="en-US"/>
        </w:rPr>
      </w:pPr>
      <w:r w:rsidRPr="00BA2E4E">
        <w:rPr>
          <w:b/>
          <w:bCs/>
          <w:color w:val="538135" w:themeColor="accent6" w:themeShade="BF"/>
          <w:lang w:val="en-US"/>
        </w:rPr>
        <w:t>European Commission</w:t>
      </w:r>
      <w:r>
        <w:rPr>
          <w:color w:val="538135" w:themeColor="accent6" w:themeShade="BF"/>
          <w:lang w:val="en-US"/>
        </w:rPr>
        <w:t xml:space="preserve"> policies on open access </w:t>
      </w:r>
      <w:proofErr w:type="gramStart"/>
      <w:r>
        <w:rPr>
          <w:color w:val="538135" w:themeColor="accent6" w:themeShade="BF"/>
          <w:lang w:val="en-US"/>
        </w:rPr>
        <w:t>can be reviewed</w:t>
      </w:r>
      <w:proofErr w:type="gramEnd"/>
      <w:r>
        <w:rPr>
          <w:color w:val="538135" w:themeColor="accent6" w:themeShade="BF"/>
          <w:lang w:val="en-US"/>
        </w:rPr>
        <w:t xml:space="preserve"> from the </w:t>
      </w:r>
      <w:proofErr w:type="spellStart"/>
      <w:r>
        <w:rPr>
          <w:color w:val="538135" w:themeColor="accent6" w:themeShade="BF"/>
          <w:lang w:val="en-US"/>
        </w:rPr>
        <w:t>OpenAire</w:t>
      </w:r>
      <w:proofErr w:type="spellEnd"/>
      <w:r>
        <w:rPr>
          <w:color w:val="538135" w:themeColor="accent6" w:themeShade="BF"/>
          <w:lang w:val="en-US"/>
        </w:rPr>
        <w:t xml:space="preserve"> project, itself funded by the EC: </w:t>
      </w:r>
      <w:hyperlink r:id="rId19" w:history="1">
        <w:r w:rsidRPr="00BA2E4E">
          <w:rPr>
            <w:rStyle w:val="Hipervnculo"/>
            <w:lang w:val="en-US"/>
          </w:rPr>
          <w:t>https://www.openaire.eu/ec-policies-and-mandates</w:t>
        </w:r>
      </w:hyperlink>
    </w:p>
    <w:p w14:paraId="25DA7466" w14:textId="4F76698E" w:rsidR="003908B8" w:rsidRPr="00EB74F8" w:rsidRDefault="003908B8" w:rsidP="003908B8">
      <w:pPr>
        <w:spacing w:before="120" w:after="120" w:line="276" w:lineRule="auto"/>
        <w:rPr>
          <w:color w:val="538135" w:themeColor="accent6" w:themeShade="BF"/>
          <w:lang w:val="en-US"/>
        </w:rPr>
      </w:pPr>
      <w:r w:rsidRPr="00BA2E4E">
        <w:rPr>
          <w:b/>
          <w:bCs/>
          <w:color w:val="538135" w:themeColor="accent6" w:themeShade="BF"/>
          <w:lang w:val="en-US"/>
        </w:rPr>
        <w:t>UCM’s</w:t>
      </w:r>
      <w:r w:rsidRPr="00EB74F8">
        <w:rPr>
          <w:color w:val="538135" w:themeColor="accent6" w:themeShade="BF"/>
          <w:lang w:val="en-US"/>
        </w:rPr>
        <w:t xml:space="preserve"> Open Access resources (only in Spanish):</w:t>
      </w:r>
    </w:p>
    <w:p w14:paraId="48B03B34" w14:textId="77777777" w:rsidR="003908B8" w:rsidRPr="00F56E1A" w:rsidRDefault="003908B8" w:rsidP="003908B8">
      <w:pPr>
        <w:pStyle w:val="Prrafodelista"/>
        <w:numPr>
          <w:ilvl w:val="0"/>
          <w:numId w:val="7"/>
        </w:numPr>
        <w:spacing w:before="120" w:after="120" w:line="276" w:lineRule="auto"/>
        <w:rPr>
          <w:color w:val="538135" w:themeColor="accent6" w:themeShade="BF"/>
          <w:lang w:val="en-US"/>
        </w:rPr>
      </w:pPr>
      <w:r w:rsidRPr="00EB74F8">
        <w:rPr>
          <w:color w:val="538135" w:themeColor="accent6" w:themeShade="BF"/>
          <w:lang w:val="en-US"/>
        </w:rPr>
        <w:t>UCM’s Library Website on open access issues:</w:t>
      </w:r>
      <w:r w:rsidRPr="00F56E1A">
        <w:rPr>
          <w:color w:val="538135" w:themeColor="accent6" w:themeShade="BF"/>
          <w:lang w:val="en-US"/>
        </w:rPr>
        <w:t xml:space="preserve"> </w:t>
      </w:r>
      <w:hyperlink r:id="rId20" w:history="1">
        <w:r w:rsidRPr="00813EA9">
          <w:rPr>
            <w:color w:val="538135" w:themeColor="accent6" w:themeShade="BF"/>
            <w:lang w:val="en-US"/>
          </w:rPr>
          <w:t>http://biblioteca.ucm.es/openaccess</w:t>
        </w:r>
      </w:hyperlink>
    </w:p>
    <w:p w14:paraId="2BDC250A" w14:textId="77777777" w:rsidR="003908B8" w:rsidRPr="00F56E1A" w:rsidRDefault="003908B8" w:rsidP="003908B8">
      <w:pPr>
        <w:pStyle w:val="Prrafodelista"/>
        <w:numPr>
          <w:ilvl w:val="0"/>
          <w:numId w:val="7"/>
        </w:numPr>
        <w:spacing w:before="120" w:after="120" w:line="276" w:lineRule="auto"/>
        <w:rPr>
          <w:color w:val="538135" w:themeColor="accent6" w:themeShade="BF"/>
          <w:lang w:val="en-US"/>
        </w:rPr>
      </w:pPr>
      <w:r w:rsidRPr="00EB74F8">
        <w:rPr>
          <w:color w:val="538135" w:themeColor="accent6" w:themeShade="BF"/>
          <w:lang w:val="en-US"/>
        </w:rPr>
        <w:lastRenderedPageBreak/>
        <w:t>UCM’s open access repository:</w:t>
      </w:r>
      <w:r w:rsidRPr="00F56E1A">
        <w:rPr>
          <w:color w:val="538135" w:themeColor="accent6" w:themeShade="BF"/>
          <w:lang w:val="en-US"/>
        </w:rPr>
        <w:t xml:space="preserve"> </w:t>
      </w:r>
      <w:hyperlink r:id="rId21" w:history="1">
        <w:r w:rsidRPr="00813EA9">
          <w:rPr>
            <w:color w:val="538135" w:themeColor="accent6" w:themeShade="BF"/>
            <w:lang w:val="en-US"/>
          </w:rPr>
          <w:t>http://eprints.ucm.es/</w:t>
        </w:r>
      </w:hyperlink>
    </w:p>
    <w:p w14:paraId="3785C0BB" w14:textId="77777777" w:rsidR="003908B8" w:rsidRPr="00F56E1A" w:rsidRDefault="003908B8" w:rsidP="003908B8">
      <w:pPr>
        <w:pStyle w:val="Prrafodelista"/>
        <w:numPr>
          <w:ilvl w:val="0"/>
          <w:numId w:val="7"/>
        </w:numPr>
        <w:spacing w:before="120" w:after="120" w:line="276" w:lineRule="auto"/>
        <w:rPr>
          <w:color w:val="538135" w:themeColor="accent6" w:themeShade="BF"/>
          <w:lang w:val="en-US"/>
        </w:rPr>
      </w:pPr>
      <w:r w:rsidRPr="00F56E1A">
        <w:rPr>
          <w:color w:val="538135" w:themeColor="accent6" w:themeShade="BF"/>
          <w:lang w:val="en-US"/>
        </w:rPr>
        <w:t>UCM’s policy on open access:</w:t>
      </w:r>
      <w:r>
        <w:rPr>
          <w:color w:val="538135" w:themeColor="accent6" w:themeShade="BF"/>
          <w:lang w:val="en-US"/>
        </w:rPr>
        <w:t xml:space="preserve"> </w:t>
      </w:r>
      <w:hyperlink r:id="rId22" w:history="1">
        <w:r w:rsidRPr="00813EA9">
          <w:rPr>
            <w:color w:val="538135" w:themeColor="accent6" w:themeShade="BF"/>
            <w:lang w:val="en-US"/>
          </w:rPr>
          <w:t>http://biblioteca.ucm.es/data/cont/docs/politica_acceso_abierto_20140527.pdf</w:t>
        </w:r>
      </w:hyperlink>
    </w:p>
    <w:p w14:paraId="213FA672" w14:textId="77777777" w:rsidR="003908B8" w:rsidRPr="00EB74F8" w:rsidRDefault="003908B8" w:rsidP="003908B8">
      <w:pPr>
        <w:spacing w:before="120" w:after="120" w:line="276" w:lineRule="auto"/>
        <w:rPr>
          <w:color w:val="538135" w:themeColor="accent6" w:themeShade="BF"/>
          <w:lang w:val="en-US"/>
        </w:rPr>
      </w:pPr>
      <w:r w:rsidRPr="00BA2E4E">
        <w:rPr>
          <w:b/>
          <w:bCs/>
          <w:color w:val="538135" w:themeColor="accent6" w:themeShade="BF"/>
          <w:lang w:val="en-US"/>
        </w:rPr>
        <w:t>Other</w:t>
      </w:r>
      <w:r w:rsidRPr="00EB74F8">
        <w:rPr>
          <w:color w:val="538135" w:themeColor="accent6" w:themeShade="BF"/>
          <w:lang w:val="en-US"/>
        </w:rPr>
        <w:t xml:space="preserve"> resources:</w:t>
      </w:r>
    </w:p>
    <w:p w14:paraId="21E11518" w14:textId="77777777" w:rsidR="003908B8" w:rsidRPr="00F56E1A" w:rsidRDefault="003908B8" w:rsidP="003908B8">
      <w:pPr>
        <w:pStyle w:val="Prrafodelista"/>
        <w:numPr>
          <w:ilvl w:val="0"/>
          <w:numId w:val="8"/>
        </w:numPr>
        <w:spacing w:before="120" w:after="120" w:line="276" w:lineRule="auto"/>
        <w:rPr>
          <w:color w:val="538135" w:themeColor="accent6" w:themeShade="BF"/>
          <w:lang w:val="en-US"/>
        </w:rPr>
      </w:pPr>
      <w:r w:rsidRPr="00EB74F8">
        <w:rPr>
          <w:color w:val="538135" w:themeColor="accent6" w:themeShade="BF"/>
          <w:lang w:val="en-US"/>
        </w:rPr>
        <w:t xml:space="preserve">List of open access journals: </w:t>
      </w:r>
      <w:hyperlink r:id="rId23" w:history="1">
        <w:r w:rsidRPr="00813EA9">
          <w:rPr>
            <w:color w:val="538135" w:themeColor="accent6" w:themeShade="BF"/>
            <w:lang w:val="en-US"/>
          </w:rPr>
          <w:t>https://doaj.org/</w:t>
        </w:r>
      </w:hyperlink>
    </w:p>
    <w:p w14:paraId="52F2FD9A" w14:textId="77777777" w:rsidR="003908B8" w:rsidRPr="00F56E1A" w:rsidRDefault="003908B8" w:rsidP="003908B8">
      <w:pPr>
        <w:pStyle w:val="Prrafodelista"/>
        <w:numPr>
          <w:ilvl w:val="0"/>
          <w:numId w:val="8"/>
        </w:numPr>
        <w:spacing w:before="120" w:after="120" w:line="276" w:lineRule="auto"/>
        <w:rPr>
          <w:color w:val="538135" w:themeColor="accent6" w:themeShade="BF"/>
          <w:lang w:val="en-US"/>
        </w:rPr>
      </w:pPr>
      <w:r w:rsidRPr="00EB74F8">
        <w:rPr>
          <w:color w:val="538135" w:themeColor="accent6" w:themeShade="BF"/>
          <w:lang w:val="en-US"/>
        </w:rPr>
        <w:t>List of open access books:</w:t>
      </w:r>
      <w:r w:rsidRPr="00F56E1A">
        <w:rPr>
          <w:color w:val="538135" w:themeColor="accent6" w:themeShade="BF"/>
          <w:lang w:val="en-US"/>
        </w:rPr>
        <w:t xml:space="preserve"> </w:t>
      </w:r>
      <w:hyperlink r:id="rId24" w:history="1">
        <w:r w:rsidRPr="00813EA9">
          <w:rPr>
            <w:color w:val="538135" w:themeColor="accent6" w:themeShade="BF"/>
            <w:lang w:val="en-US"/>
          </w:rPr>
          <w:t>http://www.doabooks.org/</w:t>
        </w:r>
      </w:hyperlink>
    </w:p>
    <w:p w14:paraId="4EF7EC83" w14:textId="77777777" w:rsidR="003908B8" w:rsidRDefault="003908B8" w:rsidP="003908B8">
      <w:pPr>
        <w:pStyle w:val="Prrafodelista"/>
        <w:numPr>
          <w:ilvl w:val="0"/>
          <w:numId w:val="8"/>
        </w:numPr>
        <w:spacing w:before="120" w:after="120" w:line="276" w:lineRule="auto"/>
        <w:rPr>
          <w:color w:val="538135" w:themeColor="accent6" w:themeShade="BF"/>
          <w:lang w:val="en-US"/>
        </w:rPr>
      </w:pPr>
      <w:r w:rsidRPr="00EB74F8">
        <w:rPr>
          <w:color w:val="538135" w:themeColor="accent6" w:themeShade="BF"/>
          <w:lang w:val="en-US"/>
        </w:rPr>
        <w:t>Directories of open access repositories:</w:t>
      </w:r>
      <w:r w:rsidRPr="00F56E1A">
        <w:rPr>
          <w:color w:val="538135" w:themeColor="accent6" w:themeShade="BF"/>
          <w:lang w:val="en-US"/>
        </w:rPr>
        <w:t xml:space="preserve"> </w:t>
      </w:r>
      <w:hyperlink r:id="rId25" w:history="1">
        <w:r w:rsidRPr="00813EA9">
          <w:rPr>
            <w:color w:val="538135" w:themeColor="accent6" w:themeShade="BF"/>
            <w:lang w:val="en-US"/>
          </w:rPr>
          <w:t>http://roar.eprints.org/</w:t>
        </w:r>
      </w:hyperlink>
      <w:r w:rsidRPr="00F56E1A">
        <w:rPr>
          <w:color w:val="538135" w:themeColor="accent6" w:themeShade="BF"/>
          <w:lang w:val="en-US"/>
        </w:rPr>
        <w:t xml:space="preserve">, </w:t>
      </w:r>
      <w:hyperlink r:id="rId26" w:history="1">
        <w:r w:rsidRPr="00813EA9">
          <w:rPr>
            <w:color w:val="538135" w:themeColor="accent6" w:themeShade="BF"/>
            <w:lang w:val="en-US"/>
          </w:rPr>
          <w:t>http://www.opendoar.org/index.html</w:t>
        </w:r>
      </w:hyperlink>
    </w:p>
    <w:p w14:paraId="18394931" w14:textId="77777777" w:rsidR="003908B8" w:rsidRPr="00E733B4" w:rsidRDefault="003908B8" w:rsidP="003908B8">
      <w:pPr>
        <w:spacing w:before="120" w:after="120" w:line="276" w:lineRule="auto"/>
        <w:jc w:val="both"/>
        <w:rPr>
          <w:color w:val="538135" w:themeColor="accent6" w:themeShade="BF"/>
          <w:lang w:val="en-US"/>
        </w:rPr>
      </w:pPr>
      <w:r>
        <w:rPr>
          <w:color w:val="538135" w:themeColor="accent6" w:themeShade="BF"/>
          <w:lang w:val="en-US"/>
        </w:rPr>
        <w:t>The plan for dissemination of project results should be implemented</w:t>
      </w:r>
      <w:r w:rsidRPr="00E733B4">
        <w:rPr>
          <w:color w:val="538135" w:themeColor="accent6" w:themeShade="BF"/>
          <w:lang w:val="en-US"/>
        </w:rPr>
        <w:t xml:space="preserve"> within the Gantt </w:t>
      </w:r>
      <w:proofErr w:type="gramStart"/>
      <w:r w:rsidRPr="00E733B4">
        <w:rPr>
          <w:color w:val="538135" w:themeColor="accent6" w:themeShade="BF"/>
          <w:lang w:val="en-US"/>
        </w:rPr>
        <w:t>Chart</w:t>
      </w:r>
      <w:proofErr w:type="gramEnd"/>
      <w:r w:rsidRPr="00E733B4">
        <w:rPr>
          <w:color w:val="538135" w:themeColor="accent6" w:themeShade="BF"/>
          <w:lang w:val="en-US"/>
        </w:rPr>
        <w:t xml:space="preserve"> under the corresponding work packages and tables dealing with exploitation and dissemination of re</w:t>
      </w:r>
      <w:r>
        <w:rPr>
          <w:color w:val="538135" w:themeColor="accent6" w:themeShade="BF"/>
          <w:lang w:val="en-US"/>
        </w:rPr>
        <w:t>sults and intellectual property</w:t>
      </w:r>
    </w:p>
    <w:p w14:paraId="68B989FB" w14:textId="77777777" w:rsidR="003908B8" w:rsidRPr="008C578D" w:rsidRDefault="003908B8" w:rsidP="003908B8">
      <w:pPr>
        <w:autoSpaceDE w:val="0"/>
        <w:autoSpaceDN w:val="0"/>
        <w:adjustRightInd w:val="0"/>
        <w:spacing w:after="0" w:line="240" w:lineRule="auto"/>
        <w:jc w:val="both"/>
        <w:rPr>
          <w:color w:val="FF0000"/>
          <w:lang w:val="en-US"/>
        </w:rPr>
      </w:pPr>
      <w:r>
        <w:rPr>
          <w:color w:val="FF0000"/>
          <w:lang w:val="en-US"/>
        </w:rPr>
        <w:t xml:space="preserve">Establish a connection </w:t>
      </w:r>
      <w:r w:rsidRPr="008C578D">
        <w:rPr>
          <w:color w:val="FF0000"/>
          <w:lang w:val="en-US"/>
        </w:rPr>
        <w:t>with project milestones and deliverables</w:t>
      </w:r>
      <w:r>
        <w:rPr>
          <w:color w:val="FF0000"/>
          <w:lang w:val="en-US"/>
        </w:rPr>
        <w:t xml:space="preserve"> and in the Gantt </w:t>
      </w:r>
      <w:proofErr w:type="gramStart"/>
      <w:r>
        <w:rPr>
          <w:color w:val="FF0000"/>
          <w:lang w:val="en-US"/>
        </w:rPr>
        <w:t>Chart</w:t>
      </w:r>
      <w:proofErr w:type="gramEnd"/>
    </w:p>
    <w:p w14:paraId="30EF5054" w14:textId="77777777" w:rsidR="003908B8" w:rsidRPr="00521504" w:rsidRDefault="003908B8" w:rsidP="003908B8">
      <w:pPr>
        <w:rPr>
          <w:lang w:val="en-US"/>
        </w:rPr>
      </w:pPr>
    </w:p>
    <w:p w14:paraId="67E980CD" w14:textId="77777777" w:rsidR="003908B8" w:rsidRDefault="003908B8" w:rsidP="003908B8">
      <w:pPr>
        <w:pStyle w:val="Ttulo2"/>
        <w:rPr>
          <w:b/>
          <w:lang w:val="en-US"/>
        </w:rPr>
      </w:pPr>
      <w:bookmarkStart w:id="10" w:name="_Toc484174643"/>
      <w:bookmarkStart w:id="11" w:name="_Toc514671638"/>
      <w:r w:rsidRPr="006A1295">
        <w:rPr>
          <w:b/>
          <w:lang w:val="en-US"/>
        </w:rPr>
        <w:t>Exploitation of results and intellectual property rights</w:t>
      </w:r>
      <w:bookmarkEnd w:id="10"/>
      <w:bookmarkEnd w:id="11"/>
    </w:p>
    <w:p w14:paraId="03FF33F5" w14:textId="77777777" w:rsidR="003908B8" w:rsidRPr="000943D0" w:rsidRDefault="003908B8" w:rsidP="003908B8">
      <w:pPr>
        <w:rPr>
          <w:lang w:val="en-US"/>
        </w:rPr>
      </w:pPr>
    </w:p>
    <w:p w14:paraId="7078FEAA" w14:textId="77777777" w:rsidR="003908B8" w:rsidRPr="007B434B" w:rsidRDefault="003908B8" w:rsidP="003908B8">
      <w:pPr>
        <w:jc w:val="both"/>
        <w:rPr>
          <w:color w:val="0070C0"/>
          <w:lang w:val="en-US"/>
        </w:rPr>
      </w:pPr>
      <w:r w:rsidRPr="007B434B">
        <w:rPr>
          <w:color w:val="0070C0"/>
          <w:lang w:val="en-US"/>
        </w:rPr>
        <w:t>In compliance with the ECGA the UCM will</w:t>
      </w:r>
      <w:r>
        <w:rPr>
          <w:color w:val="0070C0"/>
          <w:lang w:val="en-US"/>
        </w:rPr>
        <w:t xml:space="preserve"> pursue </w:t>
      </w:r>
      <w:r w:rsidRPr="007B434B">
        <w:rPr>
          <w:color w:val="0070C0"/>
          <w:lang w:val="en-US"/>
        </w:rPr>
        <w:t xml:space="preserve">the protection of the results generated in the action and will use its best endeavors to exploit and commercialize them. According to the </w:t>
      </w:r>
      <w:r>
        <w:rPr>
          <w:color w:val="0070C0"/>
          <w:lang w:val="en-US"/>
        </w:rPr>
        <w:t>Spanish national regulations (</w:t>
      </w:r>
      <w:r w:rsidRPr="007B434B">
        <w:rPr>
          <w:color w:val="0070C0"/>
          <w:lang w:val="en-US"/>
        </w:rPr>
        <w:t xml:space="preserve">Ley 14/2011, de 1 de </w:t>
      </w:r>
      <w:proofErr w:type="spellStart"/>
      <w:r w:rsidRPr="007B434B">
        <w:rPr>
          <w:color w:val="0070C0"/>
          <w:lang w:val="en-US"/>
        </w:rPr>
        <w:t>junio</w:t>
      </w:r>
      <w:proofErr w:type="spellEnd"/>
      <w:r w:rsidRPr="007B434B">
        <w:rPr>
          <w:color w:val="0070C0"/>
          <w:lang w:val="en-US"/>
        </w:rPr>
        <w:t xml:space="preserve">, de la </w:t>
      </w:r>
      <w:proofErr w:type="spellStart"/>
      <w:r w:rsidRPr="007B434B">
        <w:rPr>
          <w:color w:val="0070C0"/>
          <w:lang w:val="en-US"/>
        </w:rPr>
        <w:t>Ciencia</w:t>
      </w:r>
      <w:proofErr w:type="spellEnd"/>
      <w:r>
        <w:rPr>
          <w:color w:val="0070C0"/>
          <w:lang w:val="en-US"/>
        </w:rPr>
        <w:t xml:space="preserve">, la </w:t>
      </w:r>
      <w:proofErr w:type="spellStart"/>
      <w:r>
        <w:rPr>
          <w:color w:val="0070C0"/>
          <w:lang w:val="en-US"/>
        </w:rPr>
        <w:t>Tecnología</w:t>
      </w:r>
      <w:proofErr w:type="spellEnd"/>
      <w:r>
        <w:rPr>
          <w:color w:val="0070C0"/>
          <w:lang w:val="en-US"/>
        </w:rPr>
        <w:t xml:space="preserve"> y la </w:t>
      </w:r>
      <w:proofErr w:type="spellStart"/>
      <w:proofErr w:type="gramStart"/>
      <w:r>
        <w:rPr>
          <w:color w:val="0070C0"/>
          <w:lang w:val="en-US"/>
        </w:rPr>
        <w:t>Innovación</w:t>
      </w:r>
      <w:proofErr w:type="spellEnd"/>
      <w:r>
        <w:rPr>
          <w:color w:val="0070C0"/>
          <w:lang w:val="en-US"/>
        </w:rPr>
        <w:t>)</w:t>
      </w:r>
      <w:proofErr w:type="gramEnd"/>
      <w:r w:rsidRPr="007B434B">
        <w:rPr>
          <w:color w:val="0070C0"/>
          <w:lang w:val="en-US"/>
        </w:rPr>
        <w:t xml:space="preserve"> the research staff of the UCM, including the fellow, will be entitled to participate on the benefits obtained through the exploitation of the results generated during the performance of the MSC action activities.</w:t>
      </w:r>
    </w:p>
    <w:p w14:paraId="6CCEB697" w14:textId="77777777" w:rsidR="003908B8" w:rsidRDefault="003908B8" w:rsidP="003908B8">
      <w:pPr>
        <w:jc w:val="both"/>
        <w:rPr>
          <w:color w:val="0070C0"/>
          <w:lang w:val="en-US"/>
        </w:rPr>
      </w:pPr>
      <w:r w:rsidRPr="007B434B">
        <w:rPr>
          <w:color w:val="0070C0"/>
          <w:lang w:val="en-US"/>
        </w:rPr>
        <w:t xml:space="preserve">With the purpose to accomplish with its commitments above, the </w:t>
      </w:r>
      <w:r>
        <w:rPr>
          <w:color w:val="0070C0"/>
          <w:lang w:val="en-US"/>
        </w:rPr>
        <w:t xml:space="preserve">UCM </w:t>
      </w:r>
      <w:r w:rsidRPr="007B434B">
        <w:rPr>
          <w:color w:val="0070C0"/>
          <w:lang w:val="en-US"/>
        </w:rPr>
        <w:t xml:space="preserve">relies on the </w:t>
      </w:r>
      <w:r>
        <w:rPr>
          <w:color w:val="0070C0"/>
          <w:lang w:val="en-US"/>
        </w:rPr>
        <w:t>“</w:t>
      </w:r>
      <w:proofErr w:type="spellStart"/>
      <w:r w:rsidRPr="007B434B">
        <w:rPr>
          <w:color w:val="0070C0"/>
          <w:lang w:val="en-US"/>
        </w:rPr>
        <w:t>Sección</w:t>
      </w:r>
      <w:proofErr w:type="spellEnd"/>
      <w:r w:rsidRPr="007B434B">
        <w:rPr>
          <w:color w:val="0070C0"/>
          <w:lang w:val="en-US"/>
        </w:rPr>
        <w:t xml:space="preserve"> de </w:t>
      </w:r>
      <w:proofErr w:type="spellStart"/>
      <w:r w:rsidRPr="007B434B">
        <w:rPr>
          <w:color w:val="0070C0"/>
          <w:lang w:val="en-US"/>
        </w:rPr>
        <w:t>Contratos</w:t>
      </w:r>
      <w:proofErr w:type="spellEnd"/>
      <w:r w:rsidRPr="007B434B">
        <w:rPr>
          <w:color w:val="0070C0"/>
          <w:lang w:val="en-US"/>
        </w:rPr>
        <w:t xml:space="preserve"> y </w:t>
      </w:r>
      <w:proofErr w:type="spellStart"/>
      <w:r w:rsidRPr="007B434B">
        <w:rPr>
          <w:color w:val="0070C0"/>
          <w:lang w:val="en-US"/>
        </w:rPr>
        <w:t>Patentes</w:t>
      </w:r>
      <w:proofErr w:type="spellEnd"/>
      <w:r>
        <w:rPr>
          <w:color w:val="0070C0"/>
          <w:lang w:val="en-US"/>
        </w:rPr>
        <w:t>”</w:t>
      </w:r>
      <w:r w:rsidRPr="007B434B">
        <w:rPr>
          <w:color w:val="0070C0"/>
          <w:lang w:val="en-US"/>
        </w:rPr>
        <w:t xml:space="preserve"> (Unit for Patents and Contracts) that analyses the patentability of project results, and prepares and prosecutes patent applications before the </w:t>
      </w:r>
      <w:r>
        <w:rPr>
          <w:color w:val="0070C0"/>
          <w:lang w:val="en-US"/>
        </w:rPr>
        <w:t>“</w:t>
      </w:r>
      <w:proofErr w:type="spellStart"/>
      <w:r w:rsidRPr="007B434B">
        <w:rPr>
          <w:color w:val="0070C0"/>
          <w:lang w:val="en-US"/>
        </w:rPr>
        <w:t>Oficina</w:t>
      </w:r>
      <w:proofErr w:type="spellEnd"/>
      <w:r w:rsidRPr="007B434B">
        <w:rPr>
          <w:color w:val="0070C0"/>
          <w:lang w:val="en-US"/>
        </w:rPr>
        <w:t xml:space="preserve"> Española de </w:t>
      </w:r>
      <w:proofErr w:type="spellStart"/>
      <w:r w:rsidRPr="007B434B">
        <w:rPr>
          <w:color w:val="0070C0"/>
          <w:lang w:val="en-US"/>
        </w:rPr>
        <w:t>Patentes</w:t>
      </w:r>
      <w:proofErr w:type="spellEnd"/>
      <w:r w:rsidRPr="007B434B">
        <w:rPr>
          <w:color w:val="0070C0"/>
          <w:lang w:val="en-US"/>
        </w:rPr>
        <w:t xml:space="preserve"> y </w:t>
      </w:r>
      <w:proofErr w:type="spellStart"/>
      <w:r w:rsidRPr="007B434B">
        <w:rPr>
          <w:color w:val="0070C0"/>
          <w:lang w:val="en-US"/>
        </w:rPr>
        <w:t>Marcas</w:t>
      </w:r>
      <w:proofErr w:type="spellEnd"/>
      <w:r>
        <w:rPr>
          <w:color w:val="0070C0"/>
          <w:lang w:val="en-US"/>
        </w:rPr>
        <w:t>”</w:t>
      </w:r>
      <w:r w:rsidRPr="007B434B">
        <w:rPr>
          <w:color w:val="0070C0"/>
          <w:lang w:val="en-US"/>
        </w:rPr>
        <w:t xml:space="preserve"> (OEPM) as well as under the PCT. The Unit for Patent and Contracts also provide advice to the research staff about commercialization channels of the developed technologies and search for partners for joint technology developments. It provides support on the negotiation and management of all kind of contracts as well</w:t>
      </w:r>
      <w:r>
        <w:rPr>
          <w:color w:val="0070C0"/>
          <w:lang w:val="en-US"/>
        </w:rPr>
        <w:t xml:space="preserve">. </w:t>
      </w:r>
      <w:proofErr w:type="gramStart"/>
      <w:r>
        <w:rPr>
          <w:color w:val="0070C0"/>
          <w:lang w:val="en-US"/>
        </w:rPr>
        <w:t>Finally</w:t>
      </w:r>
      <w:proofErr w:type="gramEnd"/>
      <w:r>
        <w:rPr>
          <w:color w:val="0070C0"/>
          <w:lang w:val="en-US"/>
        </w:rPr>
        <w:t xml:space="preserve"> the Unit disseminates the UCM technology offer through fairs, technology showcases, congresses, etc.</w:t>
      </w:r>
    </w:p>
    <w:p w14:paraId="513FC25B" w14:textId="77777777" w:rsidR="003908B8" w:rsidRDefault="003908B8" w:rsidP="003908B8">
      <w:pPr>
        <w:jc w:val="both"/>
        <w:rPr>
          <w:color w:val="0070C0"/>
          <w:lang w:val="en-US"/>
        </w:rPr>
      </w:pPr>
      <w:r w:rsidRPr="007B434B">
        <w:rPr>
          <w:color w:val="0070C0"/>
          <w:lang w:val="en-US"/>
        </w:rPr>
        <w:t xml:space="preserve">The </w:t>
      </w:r>
      <w:r>
        <w:rPr>
          <w:color w:val="0070C0"/>
          <w:lang w:val="en-US"/>
        </w:rPr>
        <w:t xml:space="preserve">plan for the exploitation of project results </w:t>
      </w:r>
      <w:proofErr w:type="gramStart"/>
      <w:r>
        <w:rPr>
          <w:color w:val="0070C0"/>
          <w:lang w:val="en-US"/>
        </w:rPr>
        <w:t>will be based</w:t>
      </w:r>
      <w:proofErr w:type="gramEnd"/>
      <w:r>
        <w:rPr>
          <w:color w:val="0070C0"/>
          <w:lang w:val="en-US"/>
        </w:rPr>
        <w:t xml:space="preserve"> on three different kind of actions:</w:t>
      </w:r>
    </w:p>
    <w:p w14:paraId="160FEE82" w14:textId="77777777" w:rsidR="003908B8" w:rsidRPr="0025062C" w:rsidRDefault="003908B8" w:rsidP="003908B8">
      <w:pPr>
        <w:pStyle w:val="Prrafodelista"/>
        <w:numPr>
          <w:ilvl w:val="0"/>
          <w:numId w:val="6"/>
        </w:numPr>
        <w:jc w:val="both"/>
        <w:rPr>
          <w:color w:val="0070C0"/>
          <w:lang w:val="en-US"/>
        </w:rPr>
      </w:pPr>
      <w:r w:rsidRPr="00E43E59">
        <w:rPr>
          <w:b/>
          <w:color w:val="0070C0"/>
          <w:lang w:val="en-US"/>
        </w:rPr>
        <w:t>Training actions:</w:t>
      </w:r>
      <w:r w:rsidRPr="0025062C">
        <w:rPr>
          <w:color w:val="0070C0"/>
          <w:lang w:val="en-US"/>
        </w:rPr>
        <w:t xml:space="preserve"> </w:t>
      </w:r>
      <w:r>
        <w:rPr>
          <w:color w:val="0070C0"/>
          <w:lang w:val="en-US"/>
        </w:rPr>
        <w:t xml:space="preserve">in case the fellow is not well familiar with IPR issues, </w:t>
      </w:r>
      <w:r w:rsidRPr="0025062C">
        <w:rPr>
          <w:color w:val="0070C0"/>
          <w:lang w:val="en-US"/>
        </w:rPr>
        <w:t xml:space="preserve">during the first semester of the project </w:t>
      </w:r>
      <w:r>
        <w:rPr>
          <w:color w:val="0070C0"/>
          <w:lang w:val="en-US"/>
        </w:rPr>
        <w:t>she/he will attend a short course on this topic that will allow her/him to get familiar with the protection, prosecution and exploitation and commercialization processes of research outcomes</w:t>
      </w:r>
      <w:r w:rsidRPr="0025062C">
        <w:rPr>
          <w:color w:val="0070C0"/>
          <w:lang w:val="en-US"/>
        </w:rPr>
        <w:t xml:space="preserve">. The UCM organizes periodically with the collaboration of the OEPM and the “Centro de </w:t>
      </w:r>
      <w:proofErr w:type="spellStart"/>
      <w:r w:rsidRPr="0025062C">
        <w:rPr>
          <w:color w:val="0070C0"/>
          <w:lang w:val="en-US"/>
        </w:rPr>
        <w:t>Patentes</w:t>
      </w:r>
      <w:proofErr w:type="spellEnd"/>
      <w:r w:rsidRPr="0025062C">
        <w:rPr>
          <w:color w:val="0070C0"/>
          <w:lang w:val="en-US"/>
        </w:rPr>
        <w:t xml:space="preserve"> de la Universidad de Barcelona” an </w:t>
      </w:r>
      <w:proofErr w:type="spellStart"/>
      <w:r w:rsidRPr="0025062C">
        <w:rPr>
          <w:color w:val="0070C0"/>
          <w:lang w:val="en-US"/>
        </w:rPr>
        <w:t>infoday</w:t>
      </w:r>
      <w:proofErr w:type="spellEnd"/>
      <w:r>
        <w:rPr>
          <w:color w:val="0070C0"/>
          <w:lang w:val="en-US"/>
        </w:rPr>
        <w:t xml:space="preserve"> on this issue addressed to researchers. </w:t>
      </w:r>
      <w:proofErr w:type="gramStart"/>
      <w:r>
        <w:rPr>
          <w:color w:val="0070C0"/>
          <w:lang w:val="en-US"/>
        </w:rPr>
        <w:t>Should it be scheduled</w:t>
      </w:r>
      <w:proofErr w:type="gramEnd"/>
      <w:r>
        <w:rPr>
          <w:color w:val="0070C0"/>
          <w:lang w:val="en-US"/>
        </w:rPr>
        <w:t xml:space="preserve"> during the first semester of the project, the fellow will attend it. </w:t>
      </w:r>
      <w:proofErr w:type="gramStart"/>
      <w:r>
        <w:rPr>
          <w:color w:val="0070C0"/>
          <w:lang w:val="en-US"/>
        </w:rPr>
        <w:t>Otherwise</w:t>
      </w:r>
      <w:proofErr w:type="gramEnd"/>
      <w:r>
        <w:rPr>
          <w:color w:val="0070C0"/>
          <w:lang w:val="en-US"/>
        </w:rPr>
        <w:t xml:space="preserve"> according to section 1.4 the Office for R&amp;D of the UCM will support the fellow on finding a course / workshop / </w:t>
      </w:r>
      <w:proofErr w:type="spellStart"/>
      <w:r>
        <w:rPr>
          <w:color w:val="0070C0"/>
          <w:lang w:val="en-US"/>
        </w:rPr>
        <w:t>infoday</w:t>
      </w:r>
      <w:proofErr w:type="spellEnd"/>
      <w:r>
        <w:rPr>
          <w:color w:val="0070C0"/>
          <w:lang w:val="en-US"/>
        </w:rPr>
        <w:t xml:space="preserve"> that provides her/him with the appropriate knowledge.</w:t>
      </w:r>
    </w:p>
    <w:p w14:paraId="7C3DB5B5" w14:textId="77777777" w:rsidR="003908B8" w:rsidRDefault="003908B8" w:rsidP="003908B8">
      <w:pPr>
        <w:pStyle w:val="Prrafodelista"/>
        <w:numPr>
          <w:ilvl w:val="0"/>
          <w:numId w:val="6"/>
        </w:numPr>
        <w:jc w:val="both"/>
        <w:rPr>
          <w:color w:val="0070C0"/>
          <w:lang w:val="en-US"/>
        </w:rPr>
      </w:pPr>
      <w:r w:rsidRPr="00E43E59">
        <w:rPr>
          <w:b/>
          <w:color w:val="0070C0"/>
          <w:lang w:val="en-US"/>
        </w:rPr>
        <w:lastRenderedPageBreak/>
        <w:t>Protection actions:</w:t>
      </w:r>
      <w:r>
        <w:rPr>
          <w:color w:val="0070C0"/>
          <w:lang w:val="en-US"/>
        </w:rPr>
        <w:t xml:space="preserve"> once a project result arises that is susceptible to be protected during the grant timeframe the fellow will contact the Unit for Patents and Contracts and the standard internal procedure for the preparation of patent or utility model applications will be launched (</w:t>
      </w:r>
      <w:hyperlink r:id="rId27" w:history="1">
        <w:r w:rsidRPr="00E43467">
          <w:rPr>
            <w:rStyle w:val="Hipervnculo"/>
            <w:lang w:val="en-US"/>
          </w:rPr>
          <w:t>http://www.ucm.es/otri/procedimiento-de-tramitacion-de-solicitudes-de-patente-en-la-ucm</w:t>
        </w:r>
      </w:hyperlink>
      <w:r>
        <w:rPr>
          <w:color w:val="0070C0"/>
          <w:lang w:val="en-US"/>
        </w:rPr>
        <w:t xml:space="preserve">). The monitoring meetings established </w:t>
      </w:r>
      <w:r w:rsidRPr="003E572E">
        <w:rPr>
          <w:color w:val="0070C0"/>
          <w:lang w:val="en-US"/>
        </w:rPr>
        <w:t>on section 3.3 (point 3) will s</w:t>
      </w:r>
      <w:r>
        <w:rPr>
          <w:color w:val="0070C0"/>
          <w:lang w:val="en-US"/>
        </w:rPr>
        <w:t>erve to identify these project outcomes and to plan publication and protection actions so they do not interfere with each other.</w:t>
      </w:r>
    </w:p>
    <w:p w14:paraId="6670E1B4" w14:textId="77777777" w:rsidR="003908B8" w:rsidRDefault="003908B8" w:rsidP="003908B8">
      <w:pPr>
        <w:pStyle w:val="Prrafodelista"/>
        <w:numPr>
          <w:ilvl w:val="0"/>
          <w:numId w:val="6"/>
        </w:numPr>
        <w:jc w:val="both"/>
        <w:rPr>
          <w:color w:val="0070C0"/>
          <w:lang w:val="en-US"/>
        </w:rPr>
      </w:pPr>
      <w:r w:rsidRPr="00FB2EEE">
        <w:rPr>
          <w:b/>
          <w:color w:val="0070C0"/>
          <w:lang w:val="en-US"/>
        </w:rPr>
        <w:t>Commercialization and dissemination actions:</w:t>
      </w:r>
      <w:r w:rsidRPr="00FB2EEE">
        <w:rPr>
          <w:color w:val="0070C0"/>
          <w:lang w:val="en-US"/>
        </w:rPr>
        <w:t xml:space="preserve"> as soon as the patent or utility model prosecution process </w:t>
      </w:r>
      <w:proofErr w:type="gramStart"/>
      <w:r w:rsidRPr="00FB2EEE">
        <w:rPr>
          <w:color w:val="0070C0"/>
          <w:lang w:val="en-US"/>
        </w:rPr>
        <w:t>is done</w:t>
      </w:r>
      <w:proofErr w:type="gramEnd"/>
      <w:r w:rsidRPr="00FB2EEE">
        <w:rPr>
          <w:color w:val="0070C0"/>
          <w:lang w:val="en-US"/>
        </w:rPr>
        <w:t xml:space="preserve">, the Unit for Patents and Contracts will start disseminating </w:t>
      </w:r>
      <w:r w:rsidRPr="00797DBE">
        <w:rPr>
          <w:color w:val="0070C0"/>
          <w:lang w:val="en-US"/>
        </w:rPr>
        <w:t>the corresponding results through the UCM Patents Catalog (</w:t>
      </w:r>
      <w:hyperlink r:id="rId28" w:history="1">
        <w:r w:rsidRPr="00E43467">
          <w:rPr>
            <w:rStyle w:val="Hipervnculo"/>
            <w:lang w:val="en-GB"/>
          </w:rPr>
          <w:t>http://www.ucm.es/otri/complutransfer</w:t>
        </w:r>
      </w:hyperlink>
      <w:r w:rsidRPr="00797DBE">
        <w:rPr>
          <w:color w:val="0070C0"/>
          <w:lang w:val="en-US"/>
        </w:rPr>
        <w:t>). T</w:t>
      </w:r>
      <w:r>
        <w:rPr>
          <w:color w:val="0070C0"/>
          <w:lang w:val="en-US"/>
        </w:rPr>
        <w:t xml:space="preserve">he Unit for Patents and Contracts will also valorize the protected project results and according to its </w:t>
      </w:r>
      <w:proofErr w:type="gramStart"/>
      <w:r>
        <w:rPr>
          <w:color w:val="0070C0"/>
          <w:lang w:val="en-US"/>
        </w:rPr>
        <w:t>commercialization</w:t>
      </w:r>
      <w:proofErr w:type="gramEnd"/>
      <w:r>
        <w:rPr>
          <w:color w:val="0070C0"/>
          <w:lang w:val="en-US"/>
        </w:rPr>
        <w:t xml:space="preserve"> potential will decide to initiate additional specific commercial actions.</w:t>
      </w:r>
    </w:p>
    <w:p w14:paraId="138FA776" w14:textId="77777777" w:rsidR="003908B8" w:rsidRPr="00B368C6" w:rsidRDefault="003908B8" w:rsidP="003908B8">
      <w:pPr>
        <w:spacing w:before="120" w:after="120" w:line="276" w:lineRule="auto"/>
        <w:jc w:val="both"/>
        <w:rPr>
          <w:color w:val="538135" w:themeColor="accent6" w:themeShade="BF"/>
          <w:lang w:val="en-US"/>
        </w:rPr>
      </w:pPr>
      <w:r w:rsidRPr="00B368C6">
        <w:rPr>
          <w:color w:val="538135" w:themeColor="accent6" w:themeShade="BF"/>
          <w:lang w:val="en-US"/>
        </w:rPr>
        <w:t xml:space="preserve">The plan for dissemination of project results should be implemented within the Gantt </w:t>
      </w:r>
      <w:proofErr w:type="gramStart"/>
      <w:r w:rsidRPr="00B368C6">
        <w:rPr>
          <w:color w:val="538135" w:themeColor="accent6" w:themeShade="BF"/>
          <w:lang w:val="en-US"/>
        </w:rPr>
        <w:t>Chart</w:t>
      </w:r>
      <w:proofErr w:type="gramEnd"/>
      <w:r w:rsidRPr="00B368C6">
        <w:rPr>
          <w:color w:val="538135" w:themeColor="accent6" w:themeShade="BF"/>
          <w:lang w:val="en-US"/>
        </w:rPr>
        <w:t xml:space="preserve"> under the corresponding work packages and tables dealing with exploitation and dissemination of results and intellectual property</w:t>
      </w:r>
      <w:r>
        <w:rPr>
          <w:color w:val="538135" w:themeColor="accent6" w:themeShade="BF"/>
          <w:lang w:val="en-US"/>
        </w:rPr>
        <w:t>.</w:t>
      </w:r>
    </w:p>
    <w:p w14:paraId="09181105" w14:textId="77777777" w:rsidR="003908B8" w:rsidRPr="00B368C6" w:rsidRDefault="003908B8" w:rsidP="003908B8">
      <w:pPr>
        <w:autoSpaceDE w:val="0"/>
        <w:autoSpaceDN w:val="0"/>
        <w:adjustRightInd w:val="0"/>
        <w:spacing w:after="0" w:line="240" w:lineRule="auto"/>
        <w:jc w:val="both"/>
        <w:rPr>
          <w:color w:val="0070C0"/>
          <w:lang w:val="en-US"/>
        </w:rPr>
      </w:pPr>
      <w:r w:rsidRPr="00B368C6">
        <w:rPr>
          <w:color w:val="FF0000"/>
          <w:lang w:val="en-US"/>
        </w:rPr>
        <w:t xml:space="preserve">Establish a connection with project milestones and deliverables and in the Gantt </w:t>
      </w:r>
      <w:proofErr w:type="gramStart"/>
      <w:r w:rsidRPr="00B368C6">
        <w:rPr>
          <w:color w:val="FF0000"/>
          <w:lang w:val="en-US"/>
        </w:rPr>
        <w:t>Chart</w:t>
      </w:r>
      <w:proofErr w:type="gramEnd"/>
      <w:r>
        <w:rPr>
          <w:color w:val="FF0000"/>
          <w:lang w:val="en-US"/>
        </w:rPr>
        <w:t>.</w:t>
      </w:r>
    </w:p>
    <w:p w14:paraId="7B51944D" w14:textId="3FE5B64B" w:rsidR="003908B8" w:rsidRDefault="003908B8" w:rsidP="00B1059F">
      <w:pPr>
        <w:pStyle w:val="Ttulo1"/>
      </w:pPr>
      <w:bookmarkStart w:id="12" w:name="_Toc484174644"/>
      <w:bookmarkStart w:id="13" w:name="_Toc514671639"/>
      <w:r>
        <w:t xml:space="preserve">2.3 </w:t>
      </w:r>
      <w:bookmarkEnd w:id="12"/>
      <w:r w:rsidR="00B1059F" w:rsidRPr="00B1059F">
        <w:t>Quality of the proposed measures to communicate the project activities to different target audiences</w:t>
      </w:r>
      <w:bookmarkEnd w:id="13"/>
      <w:r>
        <w:t xml:space="preserve"> </w:t>
      </w:r>
    </w:p>
    <w:p w14:paraId="03B3439D" w14:textId="77777777" w:rsidR="003908B8" w:rsidRPr="00EE61C8" w:rsidRDefault="003908B8" w:rsidP="003908B8">
      <w:pPr>
        <w:rPr>
          <w:lang w:val="en-GB"/>
        </w:rPr>
      </w:pPr>
    </w:p>
    <w:p w14:paraId="0F359868" w14:textId="77777777" w:rsidR="003908B8" w:rsidRPr="00050028" w:rsidRDefault="003908B8" w:rsidP="003908B8">
      <w:pPr>
        <w:spacing w:before="120" w:after="120" w:line="276" w:lineRule="auto"/>
        <w:jc w:val="both"/>
        <w:rPr>
          <w:color w:val="0070C0"/>
          <w:lang w:val="en-US"/>
        </w:rPr>
      </w:pPr>
      <w:r w:rsidRPr="00050028">
        <w:rPr>
          <w:color w:val="0070C0"/>
          <w:lang w:val="en-GB"/>
        </w:rPr>
        <w:t>The UCM</w:t>
      </w:r>
      <w:r>
        <w:rPr>
          <w:color w:val="0070C0"/>
          <w:lang w:val="en-GB"/>
        </w:rPr>
        <w:t>,</w:t>
      </w:r>
      <w:r w:rsidRPr="00050028">
        <w:rPr>
          <w:color w:val="0070C0"/>
          <w:lang w:val="en-GB"/>
        </w:rPr>
        <w:t xml:space="preserve"> as the Host Institution of the project</w:t>
      </w:r>
      <w:r>
        <w:rPr>
          <w:color w:val="0070C0"/>
          <w:lang w:val="en-GB"/>
        </w:rPr>
        <w:t>,</w:t>
      </w:r>
      <w:r w:rsidRPr="00050028">
        <w:rPr>
          <w:color w:val="0070C0"/>
          <w:lang w:val="en-GB"/>
        </w:rPr>
        <w:t xml:space="preserve"> offers excellent op</w:t>
      </w:r>
      <w:r>
        <w:rPr>
          <w:color w:val="0070C0"/>
          <w:lang w:val="en-GB"/>
        </w:rPr>
        <w:t>p</w:t>
      </w:r>
      <w:r w:rsidRPr="00050028">
        <w:rPr>
          <w:color w:val="0070C0"/>
          <w:lang w:val="en-GB"/>
        </w:rPr>
        <w:t xml:space="preserve">ortunities to the fellow to disseminate the project results </w:t>
      </w:r>
      <w:r>
        <w:rPr>
          <w:color w:val="0070C0"/>
          <w:lang w:val="en-GB"/>
        </w:rPr>
        <w:t>and reach the General Public.</w:t>
      </w:r>
    </w:p>
    <w:p w14:paraId="1624945E" w14:textId="77777777" w:rsidR="003908B8" w:rsidRPr="00050028" w:rsidRDefault="003908B8" w:rsidP="003908B8">
      <w:pPr>
        <w:spacing w:before="120" w:after="120" w:line="276" w:lineRule="auto"/>
        <w:jc w:val="both"/>
        <w:rPr>
          <w:b/>
          <w:color w:val="0070C0"/>
          <w:lang w:val="en-US"/>
        </w:rPr>
      </w:pPr>
      <w:r w:rsidRPr="00050028">
        <w:rPr>
          <w:b/>
          <w:color w:val="0070C0"/>
          <w:lang w:val="en-US"/>
        </w:rPr>
        <w:t>Communication to the General Public</w:t>
      </w:r>
    </w:p>
    <w:p w14:paraId="145C91AC" w14:textId="75B4F29A" w:rsidR="003908B8" w:rsidRDefault="003908B8" w:rsidP="003908B8">
      <w:pPr>
        <w:jc w:val="both"/>
        <w:rPr>
          <w:color w:val="0070C0"/>
          <w:lang w:val="en-GB"/>
        </w:rPr>
      </w:pPr>
      <w:r>
        <w:rPr>
          <w:color w:val="0070C0"/>
          <w:lang w:val="en-GB"/>
        </w:rPr>
        <w:t>The UCM</w:t>
      </w:r>
      <w:r w:rsidRPr="005A6506">
        <w:rPr>
          <w:color w:val="0070C0"/>
          <w:lang w:val="en-GB"/>
        </w:rPr>
        <w:t xml:space="preserve"> has a unit specialized in scientific dissemination</w:t>
      </w:r>
      <w:r>
        <w:rPr>
          <w:color w:val="0070C0"/>
          <w:lang w:val="en-GB"/>
        </w:rPr>
        <w:t>, the “</w:t>
      </w:r>
      <w:proofErr w:type="spellStart"/>
      <w:r w:rsidR="007951B3" w:rsidRPr="007951B3">
        <w:rPr>
          <w:color w:val="0070C0"/>
          <w:lang w:val="en-GB"/>
        </w:rPr>
        <w:t>Unidad</w:t>
      </w:r>
      <w:proofErr w:type="spellEnd"/>
      <w:r w:rsidR="007951B3" w:rsidRPr="007951B3">
        <w:rPr>
          <w:color w:val="0070C0"/>
          <w:lang w:val="en-GB"/>
        </w:rPr>
        <w:t xml:space="preserve"> de </w:t>
      </w:r>
      <w:proofErr w:type="spellStart"/>
      <w:r w:rsidR="007951B3" w:rsidRPr="007951B3">
        <w:rPr>
          <w:color w:val="0070C0"/>
          <w:lang w:val="en-GB"/>
        </w:rPr>
        <w:t>Cultura</w:t>
      </w:r>
      <w:proofErr w:type="spellEnd"/>
      <w:r w:rsidR="007951B3" w:rsidRPr="007951B3">
        <w:rPr>
          <w:color w:val="0070C0"/>
          <w:lang w:val="en-GB"/>
        </w:rPr>
        <w:t xml:space="preserve"> </w:t>
      </w:r>
      <w:proofErr w:type="spellStart"/>
      <w:r w:rsidR="007951B3" w:rsidRPr="007951B3">
        <w:rPr>
          <w:color w:val="0070C0"/>
          <w:lang w:val="en-GB"/>
        </w:rPr>
        <w:t>Científica</w:t>
      </w:r>
      <w:proofErr w:type="spellEnd"/>
      <w:r w:rsidR="007951B3" w:rsidRPr="007951B3">
        <w:rPr>
          <w:color w:val="0070C0"/>
          <w:lang w:val="en-GB"/>
        </w:rPr>
        <w:t xml:space="preserve"> y de la </w:t>
      </w:r>
      <w:proofErr w:type="spellStart"/>
      <w:proofErr w:type="gramStart"/>
      <w:r w:rsidR="007951B3" w:rsidRPr="007951B3">
        <w:rPr>
          <w:color w:val="0070C0"/>
          <w:lang w:val="en-GB"/>
        </w:rPr>
        <w:t>Innovación</w:t>
      </w:r>
      <w:proofErr w:type="spellEnd"/>
      <w:r w:rsidR="007951B3" w:rsidRPr="007951B3" w:rsidDel="007951B3">
        <w:rPr>
          <w:color w:val="0070C0"/>
          <w:lang w:val="en-GB"/>
        </w:rPr>
        <w:t xml:space="preserve"> </w:t>
      </w:r>
      <w:r>
        <w:rPr>
          <w:color w:val="0070C0"/>
          <w:lang w:val="en-GB"/>
        </w:rPr>
        <w:t>”</w:t>
      </w:r>
      <w:proofErr w:type="gramEnd"/>
      <w:r>
        <w:rPr>
          <w:color w:val="0070C0"/>
          <w:lang w:val="en-GB"/>
        </w:rPr>
        <w:t xml:space="preserve"> (</w:t>
      </w:r>
      <w:r w:rsidR="007951B3" w:rsidRPr="007951B3">
        <w:rPr>
          <w:color w:val="0070C0"/>
          <w:lang w:val="en-GB"/>
        </w:rPr>
        <w:t>Unit of Scientific Culture and Innovation</w:t>
      </w:r>
      <w:r w:rsidR="007951B3" w:rsidRPr="007951B3" w:rsidDel="007951B3">
        <w:rPr>
          <w:color w:val="0070C0"/>
          <w:lang w:val="en-GB"/>
        </w:rPr>
        <w:t xml:space="preserve"> </w:t>
      </w:r>
      <w:r>
        <w:rPr>
          <w:color w:val="0070C0"/>
          <w:lang w:val="en-GB"/>
        </w:rPr>
        <w:t xml:space="preserve">). In its website </w:t>
      </w:r>
      <w:r w:rsidRPr="00797DBE">
        <w:rPr>
          <w:color w:val="0070C0"/>
          <w:lang w:val="en-GB"/>
        </w:rPr>
        <w:t>(</w:t>
      </w:r>
      <w:hyperlink r:id="rId29" w:history="1">
        <w:proofErr w:type="gramStart"/>
        <w:r w:rsidR="00CD304A" w:rsidRPr="00CD304A">
          <w:rPr>
            <w:rStyle w:val="Hipervnculo"/>
            <w:lang w:val="en-GB"/>
          </w:rPr>
          <w:t>https://www.ucm.es/otri/otri-cultura-cientifica</w:t>
        </w:r>
      </w:hyperlink>
      <w:r w:rsidRPr="00797DBE">
        <w:rPr>
          <w:color w:val="0070C0"/>
          <w:lang w:val="en-GB"/>
        </w:rPr>
        <w:t>)</w:t>
      </w:r>
      <w:proofErr w:type="gramEnd"/>
      <w:r w:rsidRPr="00797DBE">
        <w:rPr>
          <w:color w:val="0070C0"/>
          <w:lang w:val="en-GB"/>
        </w:rPr>
        <w:t xml:space="preserve"> this Unit publishes about </w:t>
      </w:r>
      <w:r w:rsidR="00CD304A">
        <w:rPr>
          <w:color w:val="0070C0"/>
          <w:lang w:val="en-GB"/>
        </w:rPr>
        <w:t>ten articles per month</w:t>
      </w:r>
      <w:r w:rsidRPr="00797DBE">
        <w:rPr>
          <w:color w:val="0070C0"/>
          <w:lang w:val="en-GB"/>
        </w:rPr>
        <w:t xml:space="preserve"> on results obtained in R&amp;D projects developed by</w:t>
      </w:r>
      <w:r>
        <w:rPr>
          <w:color w:val="0070C0"/>
          <w:lang w:val="en-GB"/>
        </w:rPr>
        <w:t xml:space="preserve"> </w:t>
      </w:r>
      <w:r w:rsidRPr="005A6506">
        <w:rPr>
          <w:color w:val="0070C0"/>
          <w:lang w:val="en-GB"/>
        </w:rPr>
        <w:t>UCM</w:t>
      </w:r>
      <w:r>
        <w:rPr>
          <w:color w:val="0070C0"/>
          <w:lang w:val="en-GB"/>
        </w:rPr>
        <w:t xml:space="preserve"> </w:t>
      </w:r>
      <w:r w:rsidR="00CD304A">
        <w:rPr>
          <w:color w:val="0070C0"/>
          <w:lang w:val="en-GB"/>
        </w:rPr>
        <w:t>researchers</w:t>
      </w:r>
      <w:r w:rsidRPr="005A6506">
        <w:rPr>
          <w:color w:val="0070C0"/>
          <w:lang w:val="en-GB"/>
        </w:rPr>
        <w:t>. In addition to this, these news are d</w:t>
      </w:r>
      <w:r>
        <w:rPr>
          <w:color w:val="0070C0"/>
          <w:lang w:val="en-GB"/>
        </w:rPr>
        <w:t>elivered to</w:t>
      </w:r>
      <w:r w:rsidRPr="005A6506">
        <w:rPr>
          <w:color w:val="0070C0"/>
          <w:lang w:val="en-GB"/>
        </w:rPr>
        <w:t xml:space="preserve"> national newswires</w:t>
      </w:r>
      <w:r>
        <w:rPr>
          <w:color w:val="0070C0"/>
          <w:lang w:val="en-GB"/>
        </w:rPr>
        <w:t xml:space="preserve"> so they often reach the science supplements of national newspapers like “El País” or “El </w:t>
      </w:r>
      <w:proofErr w:type="spellStart"/>
      <w:r>
        <w:rPr>
          <w:color w:val="0070C0"/>
          <w:lang w:val="en-GB"/>
        </w:rPr>
        <w:t>Mundo</w:t>
      </w:r>
      <w:proofErr w:type="spellEnd"/>
      <w:r>
        <w:rPr>
          <w:color w:val="0070C0"/>
          <w:lang w:val="en-GB"/>
        </w:rPr>
        <w:t>” to cite a couple of them</w:t>
      </w:r>
      <w:r w:rsidRPr="005A6506">
        <w:rPr>
          <w:color w:val="0070C0"/>
          <w:lang w:val="en-GB"/>
        </w:rPr>
        <w:t xml:space="preserve">. </w:t>
      </w:r>
      <w:r>
        <w:rPr>
          <w:color w:val="0070C0"/>
          <w:lang w:val="en-GB"/>
        </w:rPr>
        <w:t>In this sense the</w:t>
      </w:r>
      <w:r w:rsidRPr="005A6506">
        <w:rPr>
          <w:color w:val="0070C0"/>
          <w:lang w:val="en-GB"/>
        </w:rPr>
        <w:t xml:space="preserve"> collaboration </w:t>
      </w:r>
      <w:r>
        <w:rPr>
          <w:color w:val="0070C0"/>
          <w:lang w:val="en-GB"/>
        </w:rPr>
        <w:t xml:space="preserve">of the fellow </w:t>
      </w:r>
      <w:r w:rsidRPr="005A6506">
        <w:rPr>
          <w:color w:val="0070C0"/>
          <w:lang w:val="en-GB"/>
        </w:rPr>
        <w:t xml:space="preserve">with the </w:t>
      </w:r>
      <w:r>
        <w:rPr>
          <w:color w:val="0070C0"/>
          <w:lang w:val="en-GB"/>
        </w:rPr>
        <w:t xml:space="preserve">Scientific Culture and Dissemination Unit to help disseminate her/his project results </w:t>
      </w:r>
      <w:proofErr w:type="gramStart"/>
      <w:r>
        <w:rPr>
          <w:color w:val="0070C0"/>
          <w:lang w:val="en-GB"/>
        </w:rPr>
        <w:t>is deemed</w:t>
      </w:r>
      <w:proofErr w:type="gramEnd"/>
      <w:r w:rsidRPr="005A6506">
        <w:rPr>
          <w:color w:val="0070C0"/>
          <w:lang w:val="en-GB"/>
        </w:rPr>
        <w:t xml:space="preserve"> essential</w:t>
      </w:r>
      <w:r>
        <w:rPr>
          <w:color w:val="0070C0"/>
          <w:lang w:val="en-GB"/>
        </w:rPr>
        <w:t xml:space="preserve"> and will contribute to achieve the expectations of a MSCA in terms of the impact of the performed activities on the General Public</w:t>
      </w:r>
      <w:r w:rsidRPr="005A6506">
        <w:rPr>
          <w:color w:val="0070C0"/>
          <w:lang w:val="en-GB"/>
        </w:rPr>
        <w:t>.</w:t>
      </w:r>
    </w:p>
    <w:p w14:paraId="3E4D3DD0" w14:textId="77777777" w:rsidR="003908B8" w:rsidRDefault="003908B8" w:rsidP="003908B8">
      <w:pPr>
        <w:jc w:val="both"/>
        <w:rPr>
          <w:color w:val="538135" w:themeColor="accent6" w:themeShade="BF"/>
          <w:lang w:val="en-US"/>
        </w:rPr>
      </w:pPr>
      <w:r w:rsidRPr="00033706">
        <w:rPr>
          <w:color w:val="0070C0"/>
          <w:lang w:val="en-US"/>
        </w:rPr>
        <w:t xml:space="preserve">At least </w:t>
      </w:r>
      <w:r>
        <w:rPr>
          <w:color w:val="0070C0"/>
          <w:lang w:val="en-US"/>
        </w:rPr>
        <w:t xml:space="preserve">two news </w:t>
      </w:r>
      <w:proofErr w:type="gramStart"/>
      <w:r>
        <w:rPr>
          <w:color w:val="0070C0"/>
          <w:lang w:val="en-US"/>
        </w:rPr>
        <w:t>are intended to be delivered</w:t>
      </w:r>
      <w:proofErr w:type="gramEnd"/>
      <w:r>
        <w:rPr>
          <w:color w:val="0070C0"/>
          <w:lang w:val="en-US"/>
        </w:rPr>
        <w:t>, one at the beginning of the project as a press release, and another one at the project end showing its outcomes.</w:t>
      </w:r>
    </w:p>
    <w:p w14:paraId="34493598" w14:textId="77777777" w:rsidR="003908B8" w:rsidRPr="00082262" w:rsidRDefault="003908B8" w:rsidP="003908B8">
      <w:pPr>
        <w:spacing w:before="120" w:after="120" w:line="276" w:lineRule="auto"/>
        <w:jc w:val="both"/>
        <w:rPr>
          <w:b/>
          <w:color w:val="0070C0"/>
          <w:lang w:val="en-US"/>
        </w:rPr>
      </w:pPr>
      <w:r w:rsidRPr="00082262">
        <w:rPr>
          <w:b/>
          <w:color w:val="0070C0"/>
          <w:lang w:val="en-US"/>
        </w:rPr>
        <w:t>Public engagement</w:t>
      </w:r>
    </w:p>
    <w:p w14:paraId="7799EAAC" w14:textId="77777777" w:rsidR="003908B8" w:rsidRPr="005A6506" w:rsidRDefault="003908B8" w:rsidP="003908B8">
      <w:pPr>
        <w:spacing w:before="120" w:after="120" w:line="276" w:lineRule="auto"/>
        <w:jc w:val="both"/>
        <w:rPr>
          <w:color w:val="0070C0"/>
          <w:lang w:val="en-GB"/>
        </w:rPr>
      </w:pPr>
      <w:r w:rsidRPr="005A6506">
        <w:rPr>
          <w:color w:val="0070C0"/>
          <w:lang w:val="en-GB"/>
        </w:rPr>
        <w:t>The UCM</w:t>
      </w:r>
      <w:r>
        <w:rPr>
          <w:color w:val="0070C0"/>
          <w:lang w:val="en-GB"/>
        </w:rPr>
        <w:t xml:space="preserve"> has a vast experience participating in the organisation of large outreach activities </w:t>
      </w:r>
      <w:r w:rsidRPr="00F82764">
        <w:rPr>
          <w:color w:val="0070C0"/>
          <w:lang w:val="en-GB"/>
        </w:rPr>
        <w:t xml:space="preserve">every year </w:t>
      </w:r>
      <w:r>
        <w:rPr>
          <w:color w:val="0070C0"/>
          <w:lang w:val="en-GB"/>
        </w:rPr>
        <w:t>(together with the Regional Government of Madrid and other Universities and Research Centres)</w:t>
      </w:r>
      <w:r w:rsidRPr="005A6506">
        <w:rPr>
          <w:color w:val="0070C0"/>
          <w:lang w:val="en-GB"/>
        </w:rPr>
        <w:t xml:space="preserve"> </w:t>
      </w:r>
      <w:r>
        <w:rPr>
          <w:color w:val="0070C0"/>
          <w:lang w:val="en-GB"/>
        </w:rPr>
        <w:t xml:space="preserve">like </w:t>
      </w:r>
      <w:r w:rsidRPr="005A6506">
        <w:rPr>
          <w:color w:val="0070C0"/>
          <w:lang w:val="en-GB"/>
        </w:rPr>
        <w:t>the “</w:t>
      </w:r>
      <w:proofErr w:type="spellStart"/>
      <w:r w:rsidRPr="005A6506">
        <w:rPr>
          <w:color w:val="0070C0"/>
          <w:lang w:val="en-GB"/>
        </w:rPr>
        <w:t>Semana</w:t>
      </w:r>
      <w:proofErr w:type="spellEnd"/>
      <w:r w:rsidRPr="005A6506">
        <w:rPr>
          <w:color w:val="0070C0"/>
          <w:lang w:val="en-GB"/>
        </w:rPr>
        <w:t xml:space="preserve"> de la </w:t>
      </w:r>
      <w:proofErr w:type="spellStart"/>
      <w:r w:rsidRPr="005A6506">
        <w:rPr>
          <w:color w:val="0070C0"/>
          <w:lang w:val="en-GB"/>
        </w:rPr>
        <w:t>Ciencia</w:t>
      </w:r>
      <w:proofErr w:type="spellEnd"/>
      <w:r w:rsidRPr="005A6506">
        <w:rPr>
          <w:color w:val="0070C0"/>
          <w:lang w:val="en-GB"/>
        </w:rPr>
        <w:t>” (Science Week) and the “</w:t>
      </w:r>
      <w:proofErr w:type="spellStart"/>
      <w:r w:rsidRPr="005A6506">
        <w:rPr>
          <w:color w:val="0070C0"/>
          <w:lang w:val="en-GB"/>
        </w:rPr>
        <w:t>Noche</w:t>
      </w:r>
      <w:proofErr w:type="spellEnd"/>
      <w:r w:rsidRPr="005A6506">
        <w:rPr>
          <w:color w:val="0070C0"/>
          <w:lang w:val="en-GB"/>
        </w:rPr>
        <w:t xml:space="preserve"> de</w:t>
      </w:r>
      <w:r>
        <w:rPr>
          <w:color w:val="0070C0"/>
          <w:lang w:val="en-GB"/>
        </w:rPr>
        <w:t xml:space="preserve"> </w:t>
      </w:r>
      <w:proofErr w:type="spellStart"/>
      <w:r>
        <w:rPr>
          <w:color w:val="0070C0"/>
          <w:lang w:val="en-GB"/>
        </w:rPr>
        <w:t>los</w:t>
      </w:r>
      <w:proofErr w:type="spellEnd"/>
      <w:r w:rsidRPr="005A6506">
        <w:rPr>
          <w:color w:val="0070C0"/>
          <w:lang w:val="en-GB"/>
        </w:rPr>
        <w:t xml:space="preserve"> </w:t>
      </w:r>
      <w:proofErr w:type="spellStart"/>
      <w:r w:rsidRPr="005A6506">
        <w:rPr>
          <w:color w:val="0070C0"/>
          <w:lang w:val="en-GB"/>
        </w:rPr>
        <w:t>Investigadores</w:t>
      </w:r>
      <w:proofErr w:type="spellEnd"/>
      <w:r w:rsidRPr="005A6506">
        <w:rPr>
          <w:color w:val="0070C0"/>
          <w:lang w:val="en-GB"/>
        </w:rPr>
        <w:t xml:space="preserve">” </w:t>
      </w:r>
      <w:r w:rsidRPr="005A6506">
        <w:rPr>
          <w:color w:val="0070C0"/>
          <w:lang w:val="en-GB"/>
        </w:rPr>
        <w:lastRenderedPageBreak/>
        <w:t xml:space="preserve">(Researchers’ Night). </w:t>
      </w:r>
      <w:proofErr w:type="gramStart"/>
      <w:r w:rsidRPr="005A6506">
        <w:rPr>
          <w:color w:val="0070C0"/>
          <w:lang w:val="en-GB"/>
        </w:rPr>
        <w:t>Bot</w:t>
      </w:r>
      <w:r>
        <w:rPr>
          <w:color w:val="0070C0"/>
          <w:lang w:val="en-GB"/>
        </w:rPr>
        <w:t>h events are carried out in the</w:t>
      </w:r>
      <w:r w:rsidRPr="005A6506">
        <w:rPr>
          <w:color w:val="0070C0"/>
          <w:lang w:val="en-GB"/>
        </w:rPr>
        <w:t xml:space="preserve"> U</w:t>
      </w:r>
      <w:r>
        <w:rPr>
          <w:color w:val="0070C0"/>
          <w:lang w:val="en-GB"/>
        </w:rPr>
        <w:t>CM</w:t>
      </w:r>
      <w:r w:rsidRPr="005A6506">
        <w:rPr>
          <w:color w:val="0070C0"/>
          <w:lang w:val="en-GB"/>
        </w:rPr>
        <w:t xml:space="preserve"> by the </w:t>
      </w:r>
      <w:r>
        <w:rPr>
          <w:color w:val="0070C0"/>
          <w:lang w:val="en-GB"/>
        </w:rPr>
        <w:t>Scientific Culture and Dissemination Unit</w:t>
      </w:r>
      <w:proofErr w:type="gramEnd"/>
      <w:r w:rsidRPr="005A6506">
        <w:rPr>
          <w:color w:val="0070C0"/>
          <w:lang w:val="en-GB"/>
        </w:rPr>
        <w:t>.</w:t>
      </w:r>
    </w:p>
    <w:p w14:paraId="66CCBC3F" w14:textId="7FC12E17" w:rsidR="003908B8" w:rsidRDefault="003908B8" w:rsidP="003908B8">
      <w:pPr>
        <w:spacing w:before="120" w:after="120" w:line="276" w:lineRule="auto"/>
        <w:jc w:val="both"/>
        <w:rPr>
          <w:color w:val="0070C0"/>
          <w:lang w:val="en-GB"/>
        </w:rPr>
      </w:pPr>
      <w:r>
        <w:rPr>
          <w:color w:val="0070C0"/>
          <w:lang w:val="en-GB"/>
        </w:rPr>
        <w:t>The UCM has already participa</w:t>
      </w:r>
      <w:r w:rsidRPr="00AF0688">
        <w:rPr>
          <w:color w:val="0070C0"/>
          <w:lang w:val="en-GB"/>
        </w:rPr>
        <w:t xml:space="preserve">ted in the Researcher’s Night in Madrid </w:t>
      </w:r>
      <w:r w:rsidR="006F5317">
        <w:rPr>
          <w:color w:val="0070C0"/>
          <w:lang w:val="en-GB"/>
        </w:rPr>
        <w:t>six</w:t>
      </w:r>
      <w:r w:rsidRPr="00AF0688">
        <w:rPr>
          <w:color w:val="0070C0"/>
          <w:lang w:val="en-GB"/>
        </w:rPr>
        <w:t xml:space="preserve"> times before and will be showing a</w:t>
      </w:r>
      <w:r>
        <w:rPr>
          <w:color w:val="0070C0"/>
          <w:lang w:val="en-GB"/>
        </w:rPr>
        <w:t xml:space="preserve"> few </w:t>
      </w:r>
      <w:proofErr w:type="gramStart"/>
      <w:r>
        <w:rPr>
          <w:color w:val="0070C0"/>
          <w:lang w:val="en-GB"/>
        </w:rPr>
        <w:t>activities also</w:t>
      </w:r>
      <w:proofErr w:type="gramEnd"/>
      <w:r>
        <w:rPr>
          <w:color w:val="0070C0"/>
          <w:lang w:val="en-GB"/>
        </w:rPr>
        <w:t xml:space="preserve"> on the 20</w:t>
      </w:r>
      <w:r w:rsidR="00860659">
        <w:rPr>
          <w:color w:val="0070C0"/>
          <w:lang w:val="en-GB"/>
        </w:rPr>
        <w:t>20</w:t>
      </w:r>
      <w:r w:rsidRPr="00AF0688">
        <w:rPr>
          <w:color w:val="0070C0"/>
          <w:lang w:val="en-GB"/>
        </w:rPr>
        <w:t xml:space="preserve"> edition. </w:t>
      </w:r>
      <w:proofErr w:type="gramStart"/>
      <w:r w:rsidRPr="00AF0688">
        <w:rPr>
          <w:color w:val="0070C0"/>
          <w:lang w:val="en-GB"/>
        </w:rPr>
        <w:t>In case the Regional Government of Madrid gets funded in the upcoming calls of the Researcher’s Night</w:t>
      </w:r>
      <w:r>
        <w:rPr>
          <w:color w:val="0070C0"/>
          <w:lang w:val="en-GB"/>
        </w:rPr>
        <w:t>,</w:t>
      </w:r>
      <w:r w:rsidRPr="00AF0688">
        <w:rPr>
          <w:color w:val="0070C0"/>
          <w:lang w:val="en-GB"/>
        </w:rPr>
        <w:t xml:space="preserve"> the UCM commits itself to provide access to its MSCA fellows to the “European Corner” meeting point where the fellow</w:t>
      </w:r>
      <w:r>
        <w:rPr>
          <w:color w:val="0070C0"/>
          <w:lang w:val="en-GB"/>
        </w:rPr>
        <w:t>s</w:t>
      </w:r>
      <w:r w:rsidRPr="00AF0688">
        <w:rPr>
          <w:color w:val="0070C0"/>
          <w:lang w:val="en-GB"/>
        </w:rPr>
        <w:t xml:space="preserve"> will be able to </w:t>
      </w:r>
      <w:r w:rsidRPr="00AF0688">
        <w:rPr>
          <w:color w:val="0070C0"/>
          <w:lang w:val="en-US"/>
        </w:rPr>
        <w:t>witness</w:t>
      </w:r>
      <w:r>
        <w:rPr>
          <w:color w:val="0070C0"/>
          <w:lang w:val="en-US"/>
        </w:rPr>
        <w:t xml:space="preserve"> their</w:t>
      </w:r>
      <w:r w:rsidRPr="00AF0688">
        <w:rPr>
          <w:color w:val="0070C0"/>
          <w:lang w:val="en-US"/>
        </w:rPr>
        <w:t xml:space="preserve"> concrete experience</w:t>
      </w:r>
      <w:r>
        <w:rPr>
          <w:color w:val="0070C0"/>
          <w:lang w:val="en-US"/>
        </w:rPr>
        <w:t xml:space="preserve"> contributing this way to bring their research to the general public and, particularly, encouraging the youth to embark on scientific careers</w:t>
      </w:r>
      <w:r w:rsidRPr="00AF0688">
        <w:rPr>
          <w:color w:val="0070C0"/>
          <w:lang w:val="en-US"/>
        </w:rPr>
        <w:t>.</w:t>
      </w:r>
      <w:proofErr w:type="gramEnd"/>
      <w:r w:rsidRPr="00AF0688">
        <w:rPr>
          <w:color w:val="0070C0"/>
          <w:lang w:val="en-US"/>
        </w:rPr>
        <w:t xml:space="preserve"> The fellow </w:t>
      </w:r>
      <w:proofErr w:type="gramStart"/>
      <w:r w:rsidRPr="00AF0688">
        <w:rPr>
          <w:color w:val="0070C0"/>
          <w:lang w:val="en-US"/>
        </w:rPr>
        <w:t>will be also provided</w:t>
      </w:r>
      <w:proofErr w:type="gramEnd"/>
      <w:r w:rsidRPr="00AF0688">
        <w:rPr>
          <w:color w:val="0070C0"/>
          <w:lang w:val="en-US"/>
        </w:rPr>
        <w:t xml:space="preserve"> with the opportunity to take part in the regular activities organi</w:t>
      </w:r>
      <w:r>
        <w:rPr>
          <w:color w:val="0070C0"/>
          <w:lang w:val="en-US"/>
        </w:rPr>
        <w:t>z</w:t>
      </w:r>
      <w:r w:rsidRPr="00AF0688">
        <w:rPr>
          <w:color w:val="0070C0"/>
          <w:lang w:val="en-US"/>
        </w:rPr>
        <w:t xml:space="preserve">ed outside the </w:t>
      </w:r>
      <w:r>
        <w:rPr>
          <w:color w:val="0070C0"/>
          <w:lang w:val="en-US"/>
        </w:rPr>
        <w:t>“</w:t>
      </w:r>
      <w:r w:rsidRPr="00AF0688">
        <w:rPr>
          <w:color w:val="0070C0"/>
          <w:lang w:val="en-US"/>
        </w:rPr>
        <w:t>European Corner</w:t>
      </w:r>
      <w:r>
        <w:rPr>
          <w:color w:val="0070C0"/>
          <w:lang w:val="en-US"/>
        </w:rPr>
        <w:t>”</w:t>
      </w:r>
      <w:r w:rsidRPr="00AF0688">
        <w:rPr>
          <w:color w:val="0070C0"/>
          <w:lang w:val="en-GB"/>
        </w:rPr>
        <w:t xml:space="preserve">. </w:t>
      </w:r>
    </w:p>
    <w:p w14:paraId="575EAF27" w14:textId="7B8BDD32" w:rsidR="003908B8" w:rsidRDefault="003908B8" w:rsidP="003908B8">
      <w:pPr>
        <w:jc w:val="both"/>
        <w:rPr>
          <w:color w:val="0070C0"/>
          <w:lang w:val="en-GB"/>
        </w:rPr>
      </w:pPr>
      <w:r w:rsidRPr="005A6506">
        <w:rPr>
          <w:color w:val="0070C0"/>
          <w:lang w:val="en-GB"/>
        </w:rPr>
        <w:t xml:space="preserve">On the other hand, </w:t>
      </w:r>
      <w:r>
        <w:rPr>
          <w:color w:val="0070C0"/>
          <w:lang w:val="en-GB"/>
        </w:rPr>
        <w:t xml:space="preserve">the UCM has been actively participating in the organisation of the regional </w:t>
      </w:r>
      <w:r w:rsidRPr="005A6506">
        <w:rPr>
          <w:color w:val="0070C0"/>
          <w:lang w:val="en-GB"/>
        </w:rPr>
        <w:t xml:space="preserve">Science Week </w:t>
      </w:r>
      <w:r>
        <w:rPr>
          <w:color w:val="0070C0"/>
          <w:lang w:val="en-GB"/>
        </w:rPr>
        <w:t>for several years now (201</w:t>
      </w:r>
      <w:r w:rsidR="006F5317">
        <w:rPr>
          <w:color w:val="0070C0"/>
          <w:lang w:val="en-GB"/>
        </w:rPr>
        <w:t>9</w:t>
      </w:r>
      <w:r>
        <w:rPr>
          <w:color w:val="0070C0"/>
          <w:lang w:val="en-GB"/>
        </w:rPr>
        <w:t xml:space="preserve"> will be the 1</w:t>
      </w:r>
      <w:r w:rsidR="006F5317">
        <w:rPr>
          <w:color w:val="0070C0"/>
          <w:lang w:val="en-GB"/>
        </w:rPr>
        <w:t>8</w:t>
      </w:r>
      <w:r w:rsidRPr="00A144E9">
        <w:rPr>
          <w:color w:val="0070C0"/>
          <w:vertAlign w:val="superscript"/>
          <w:lang w:val="en-GB"/>
        </w:rPr>
        <w:t>th</w:t>
      </w:r>
      <w:r>
        <w:rPr>
          <w:color w:val="0070C0"/>
          <w:lang w:val="en-GB"/>
        </w:rPr>
        <w:t xml:space="preserve"> edition of the Week). Each year the UCM participates in the event with hundreds of ac</w:t>
      </w:r>
      <w:r w:rsidR="006F5317">
        <w:rPr>
          <w:color w:val="0070C0"/>
          <w:lang w:val="en-GB"/>
        </w:rPr>
        <w:t>tivities (almost 200 in the 2018</w:t>
      </w:r>
      <w:r>
        <w:rPr>
          <w:color w:val="0070C0"/>
          <w:lang w:val="en-GB"/>
        </w:rPr>
        <w:t xml:space="preserve"> edition) like </w:t>
      </w:r>
      <w:r w:rsidRPr="00080592">
        <w:rPr>
          <w:color w:val="0070C0"/>
          <w:lang w:val="en-GB"/>
        </w:rPr>
        <w:t>behind-the-scenes guided tours of resear</w:t>
      </w:r>
      <w:r>
        <w:rPr>
          <w:color w:val="0070C0"/>
          <w:lang w:val="en-GB"/>
        </w:rPr>
        <w:t xml:space="preserve">ch labs, </w:t>
      </w:r>
      <w:r w:rsidRPr="00080592">
        <w:rPr>
          <w:color w:val="0070C0"/>
          <w:lang w:val="en-GB"/>
        </w:rPr>
        <w:t>Interactive science shows</w:t>
      </w:r>
      <w:r>
        <w:rPr>
          <w:color w:val="0070C0"/>
          <w:lang w:val="en-GB"/>
        </w:rPr>
        <w:t>, hands-on experiments, w</w:t>
      </w:r>
      <w:r w:rsidRPr="00080592">
        <w:rPr>
          <w:color w:val="0070C0"/>
          <w:lang w:val="en-GB"/>
        </w:rPr>
        <w:t>orkshops</w:t>
      </w:r>
      <w:r>
        <w:rPr>
          <w:color w:val="0070C0"/>
          <w:lang w:val="en-GB"/>
        </w:rPr>
        <w:t xml:space="preserve">, etc. thus offering the fellow a unique opportunity to engage the </w:t>
      </w:r>
      <w:proofErr w:type="gramStart"/>
      <w:r>
        <w:rPr>
          <w:color w:val="0070C0"/>
          <w:lang w:val="en-GB"/>
        </w:rPr>
        <w:t>general public</w:t>
      </w:r>
      <w:proofErr w:type="gramEnd"/>
      <w:r>
        <w:rPr>
          <w:color w:val="0070C0"/>
          <w:lang w:val="en-GB"/>
        </w:rPr>
        <w:t xml:space="preserve"> in her/his research activity.  </w:t>
      </w:r>
    </w:p>
    <w:p w14:paraId="66724514" w14:textId="77777777" w:rsidR="003908B8" w:rsidRDefault="003908B8" w:rsidP="003908B8">
      <w:pPr>
        <w:jc w:val="both"/>
        <w:rPr>
          <w:color w:val="0070C0"/>
          <w:lang w:val="en-GB"/>
        </w:rPr>
      </w:pPr>
      <w:r>
        <w:rPr>
          <w:color w:val="0070C0"/>
          <w:lang w:val="en-GB"/>
        </w:rPr>
        <w:t xml:space="preserve">Should the UCM be participating in the upcoming editions of the Researcher’s Night the fellow </w:t>
      </w:r>
      <w:proofErr w:type="gramStart"/>
      <w:r>
        <w:rPr>
          <w:color w:val="0070C0"/>
          <w:lang w:val="en-GB"/>
        </w:rPr>
        <w:t>will be given a time slot on</w:t>
      </w:r>
      <w:proofErr w:type="gramEnd"/>
      <w:r>
        <w:rPr>
          <w:color w:val="0070C0"/>
          <w:lang w:val="en-GB"/>
        </w:rPr>
        <w:t xml:space="preserve"> the “Europeans Corner” to share her/his experience as MSCA fellow. </w:t>
      </w:r>
      <w:r w:rsidRPr="00022287">
        <w:rPr>
          <w:color w:val="0070C0"/>
          <w:lang w:val="en-GB"/>
        </w:rPr>
        <w:t xml:space="preserve">The fellow will also organise an activity on his grant’s second year consisting of a </w:t>
      </w:r>
      <w:r w:rsidRPr="002E2326">
        <w:rPr>
          <w:color w:val="FF0000"/>
          <w:lang w:val="en-GB"/>
        </w:rPr>
        <w:t xml:space="preserve">(conference / open house guided tour / trip or guided route / course, workshop, seminars / </w:t>
      </w:r>
      <w:r>
        <w:rPr>
          <w:color w:val="FF0000"/>
          <w:lang w:val="en-GB"/>
        </w:rPr>
        <w:t>ex</w:t>
      </w:r>
      <w:r w:rsidRPr="002E2326">
        <w:rPr>
          <w:color w:val="FF0000"/>
          <w:lang w:val="en-GB"/>
        </w:rPr>
        <w:t xml:space="preserve">hibition / </w:t>
      </w:r>
      <w:proofErr w:type="spellStart"/>
      <w:r w:rsidRPr="002E2326">
        <w:rPr>
          <w:color w:val="FF0000"/>
          <w:lang w:val="en-GB"/>
        </w:rPr>
        <w:t>audiovisual</w:t>
      </w:r>
      <w:proofErr w:type="spellEnd"/>
      <w:r w:rsidRPr="002E2326">
        <w:rPr>
          <w:color w:val="FF0000"/>
          <w:lang w:val="en-GB"/>
        </w:rPr>
        <w:t>, film, music</w:t>
      </w:r>
      <w:r>
        <w:rPr>
          <w:color w:val="FF0000"/>
          <w:lang w:val="en-GB"/>
        </w:rPr>
        <w:t xml:space="preserve"> / </w:t>
      </w:r>
      <w:proofErr w:type="gramStart"/>
      <w:r>
        <w:rPr>
          <w:color w:val="FF0000"/>
          <w:lang w:val="en-GB"/>
        </w:rPr>
        <w:t>…</w:t>
      </w:r>
      <w:r w:rsidRPr="002E2326">
        <w:rPr>
          <w:color w:val="FF0000"/>
          <w:lang w:val="en-GB"/>
        </w:rPr>
        <w:t xml:space="preserve"> )</w:t>
      </w:r>
      <w:proofErr w:type="gramEnd"/>
      <w:r>
        <w:rPr>
          <w:color w:val="FF0000"/>
          <w:lang w:val="en-GB"/>
        </w:rPr>
        <w:t xml:space="preserve"> </w:t>
      </w:r>
      <w:r w:rsidRPr="009D700F">
        <w:rPr>
          <w:color w:val="0070C0"/>
          <w:lang w:val="en-GB"/>
        </w:rPr>
        <w:t>to be shown at the Science Week.</w:t>
      </w:r>
      <w:r w:rsidRPr="00CC0D21">
        <w:rPr>
          <w:color w:val="FF0000"/>
          <w:lang w:val="en-GB"/>
        </w:rPr>
        <w:t xml:space="preserve"> Describe here the content of the activity </w:t>
      </w:r>
      <w:proofErr w:type="gramStart"/>
      <w:r w:rsidRPr="00CC0D21">
        <w:rPr>
          <w:color w:val="FF0000"/>
          <w:lang w:val="en-GB"/>
        </w:rPr>
        <w:t>with regards to</w:t>
      </w:r>
      <w:proofErr w:type="gramEnd"/>
      <w:r w:rsidRPr="00CC0D21">
        <w:rPr>
          <w:color w:val="FF0000"/>
          <w:lang w:val="en-GB"/>
        </w:rPr>
        <w:t xml:space="preserve"> the project subject.</w:t>
      </w:r>
      <w:r>
        <w:rPr>
          <w:color w:val="0070C0"/>
          <w:lang w:val="en-GB"/>
        </w:rPr>
        <w:t xml:space="preserve"> </w:t>
      </w:r>
    </w:p>
    <w:p w14:paraId="48D10F45" w14:textId="77777777" w:rsidR="003908B8" w:rsidRDefault="003908B8" w:rsidP="003908B8">
      <w:pPr>
        <w:jc w:val="both"/>
        <w:rPr>
          <w:color w:val="538135" w:themeColor="accent6" w:themeShade="BF"/>
          <w:lang w:val="en-US"/>
        </w:rPr>
      </w:pPr>
      <w:r w:rsidRPr="00921F44">
        <w:rPr>
          <w:color w:val="538135" w:themeColor="accent6" w:themeShade="BF"/>
          <w:lang w:val="en-US"/>
        </w:rPr>
        <w:t>In order to have a convincing public engagement strategy, it is highly recommended</w:t>
      </w:r>
      <w:r>
        <w:rPr>
          <w:color w:val="538135" w:themeColor="accent6" w:themeShade="BF"/>
          <w:lang w:val="en-US"/>
        </w:rPr>
        <w:t xml:space="preserve"> to</w:t>
      </w:r>
      <w:r w:rsidRPr="00921F44">
        <w:rPr>
          <w:color w:val="538135" w:themeColor="accent6" w:themeShade="BF"/>
          <w:lang w:val="en-US"/>
        </w:rPr>
        <w:t xml:space="preserve"> </w:t>
      </w:r>
      <w:r>
        <w:rPr>
          <w:color w:val="538135" w:themeColor="accent6" w:themeShade="BF"/>
          <w:lang w:val="en-US"/>
        </w:rPr>
        <w:t>include activities that are specific to the field of your research, for instance at sectorial fairs.</w:t>
      </w:r>
    </w:p>
    <w:p w14:paraId="17439F56" w14:textId="77777777" w:rsidR="003908B8" w:rsidRPr="00CC0D21" w:rsidRDefault="003908B8" w:rsidP="003908B8">
      <w:pPr>
        <w:jc w:val="both"/>
        <w:rPr>
          <w:color w:val="0070C0"/>
          <w:lang w:val="en-US"/>
        </w:rPr>
      </w:pPr>
      <w:r w:rsidRPr="00921F44">
        <w:rPr>
          <w:color w:val="538135" w:themeColor="accent6" w:themeShade="BF"/>
          <w:lang w:val="en-US"/>
        </w:rPr>
        <w:t xml:space="preserve">For the evaluation </w:t>
      </w:r>
      <w:proofErr w:type="gramStart"/>
      <w:r w:rsidRPr="00921F44">
        <w:rPr>
          <w:color w:val="538135" w:themeColor="accent6" w:themeShade="BF"/>
          <w:lang w:val="en-US"/>
        </w:rPr>
        <w:t>process</w:t>
      </w:r>
      <w:proofErr w:type="gramEnd"/>
      <w:r w:rsidRPr="00921F44">
        <w:rPr>
          <w:color w:val="538135" w:themeColor="accent6" w:themeShade="BF"/>
          <w:lang w:val="en-US"/>
        </w:rPr>
        <w:t xml:space="preserve"> it is very important to measure the efficacy of the communication strategy.</w:t>
      </w:r>
      <w:r w:rsidRPr="00CC0D21">
        <w:rPr>
          <w:color w:val="538135" w:themeColor="accent6" w:themeShade="BF"/>
          <w:lang w:val="en-US"/>
        </w:rPr>
        <w:t xml:space="preserve"> Where you are able to include figures and quantitative indicators, do so. </w:t>
      </w:r>
    </w:p>
    <w:p w14:paraId="184474D8" w14:textId="77777777" w:rsidR="003908B8" w:rsidRPr="00B368C6" w:rsidRDefault="003908B8" w:rsidP="003908B8">
      <w:pPr>
        <w:spacing w:before="120" w:after="120" w:line="276" w:lineRule="auto"/>
        <w:jc w:val="both"/>
        <w:rPr>
          <w:color w:val="538135" w:themeColor="accent6" w:themeShade="BF"/>
          <w:lang w:val="en-US"/>
        </w:rPr>
      </w:pPr>
      <w:r w:rsidRPr="00B368C6">
        <w:rPr>
          <w:color w:val="538135" w:themeColor="accent6" w:themeShade="BF"/>
          <w:lang w:val="en-US"/>
        </w:rPr>
        <w:t xml:space="preserve">The plan for dissemination of project results should be implemented within the Gantt </w:t>
      </w:r>
      <w:proofErr w:type="gramStart"/>
      <w:r w:rsidRPr="00B368C6">
        <w:rPr>
          <w:color w:val="538135" w:themeColor="accent6" w:themeShade="BF"/>
          <w:lang w:val="en-US"/>
        </w:rPr>
        <w:t>Chart</w:t>
      </w:r>
      <w:proofErr w:type="gramEnd"/>
      <w:r w:rsidRPr="00B368C6">
        <w:rPr>
          <w:color w:val="538135" w:themeColor="accent6" w:themeShade="BF"/>
          <w:lang w:val="en-US"/>
        </w:rPr>
        <w:t xml:space="preserve"> under the corresponding work packages and tables dealing with exploitation and dissemination of results and intellectual property</w:t>
      </w:r>
    </w:p>
    <w:p w14:paraId="15434AB4" w14:textId="77777777" w:rsidR="003908B8" w:rsidRDefault="003908B8" w:rsidP="003908B8">
      <w:pPr>
        <w:jc w:val="both"/>
        <w:rPr>
          <w:color w:val="FF0000"/>
          <w:lang w:val="en-US"/>
        </w:rPr>
      </w:pPr>
      <w:r w:rsidRPr="00B368C6">
        <w:rPr>
          <w:color w:val="FF0000"/>
          <w:lang w:val="en-US"/>
        </w:rPr>
        <w:t xml:space="preserve">Establish a connection with project milestones and deliverables and in the Gantt </w:t>
      </w:r>
      <w:proofErr w:type="gramStart"/>
      <w:r w:rsidRPr="00B368C6">
        <w:rPr>
          <w:color w:val="FF0000"/>
          <w:lang w:val="en-US"/>
        </w:rPr>
        <w:t>Chart</w:t>
      </w:r>
      <w:proofErr w:type="gramEnd"/>
    </w:p>
    <w:p w14:paraId="0B0A826C" w14:textId="0A9719CC" w:rsidR="003908B8" w:rsidRDefault="003908B8" w:rsidP="00B1059F">
      <w:pPr>
        <w:pStyle w:val="Ttulo1"/>
      </w:pPr>
      <w:bookmarkStart w:id="14" w:name="_Toc514671640"/>
      <w:bookmarkStart w:id="15" w:name="_Toc484174645"/>
      <w:r w:rsidRPr="00EB74F8">
        <w:t>3.</w:t>
      </w:r>
      <w:r w:rsidR="00B1059F">
        <w:t>2</w:t>
      </w:r>
      <w:r w:rsidRPr="00EB74F8">
        <w:t xml:space="preserve"> </w:t>
      </w:r>
      <w:r w:rsidR="00B1059F" w:rsidRPr="00B1059F">
        <w:t>Appropriateness of the management structure and procedures, including risk management</w:t>
      </w:r>
      <w:bookmarkEnd w:id="14"/>
      <w:r w:rsidRPr="00EB74F8">
        <w:t xml:space="preserve"> </w:t>
      </w:r>
      <w:bookmarkEnd w:id="15"/>
    </w:p>
    <w:p w14:paraId="2D3A3045" w14:textId="77777777" w:rsidR="003908B8" w:rsidRPr="00B55C75" w:rsidRDefault="003908B8" w:rsidP="003908B8">
      <w:pPr>
        <w:rPr>
          <w:lang w:val="en-GB"/>
        </w:rPr>
      </w:pPr>
    </w:p>
    <w:p w14:paraId="2C5A8209" w14:textId="77777777" w:rsidR="003908B8" w:rsidRPr="006A1295" w:rsidRDefault="003908B8" w:rsidP="003908B8">
      <w:pPr>
        <w:pStyle w:val="Ttulo2"/>
        <w:jc w:val="both"/>
        <w:rPr>
          <w:b/>
          <w:lang w:val="en-US"/>
        </w:rPr>
      </w:pPr>
      <w:bookmarkStart w:id="16" w:name="_Toc484174646"/>
      <w:bookmarkStart w:id="17" w:name="_Toc514671641"/>
      <w:r w:rsidRPr="006A1295">
        <w:rPr>
          <w:b/>
          <w:lang w:val="en-US"/>
        </w:rPr>
        <w:t xml:space="preserve">Project </w:t>
      </w:r>
      <w:proofErr w:type="spellStart"/>
      <w:r w:rsidRPr="006A1295">
        <w:rPr>
          <w:b/>
          <w:lang w:val="en-US"/>
        </w:rPr>
        <w:t>organisation</w:t>
      </w:r>
      <w:proofErr w:type="spellEnd"/>
      <w:r w:rsidRPr="006A1295">
        <w:rPr>
          <w:b/>
          <w:lang w:val="en-US"/>
        </w:rPr>
        <w:t xml:space="preserve"> and management structure, as well as the progress mon</w:t>
      </w:r>
      <w:r>
        <w:rPr>
          <w:b/>
          <w:lang w:val="en-US"/>
        </w:rPr>
        <w:t>itoring mechanisms put in place, to ensure that objectives are reached;</w:t>
      </w:r>
      <w:bookmarkEnd w:id="16"/>
      <w:bookmarkEnd w:id="17"/>
      <w:r w:rsidRPr="006A1295">
        <w:rPr>
          <w:b/>
          <w:lang w:val="en-US"/>
        </w:rPr>
        <w:t xml:space="preserve"> </w:t>
      </w:r>
    </w:p>
    <w:p w14:paraId="273B6B3D" w14:textId="77777777" w:rsidR="003908B8" w:rsidRDefault="003908B8" w:rsidP="003908B8">
      <w:pPr>
        <w:autoSpaceDE w:val="0"/>
        <w:autoSpaceDN w:val="0"/>
        <w:adjustRightInd w:val="0"/>
        <w:spacing w:after="0" w:line="240" w:lineRule="auto"/>
        <w:rPr>
          <w:lang w:val="en-US"/>
        </w:rPr>
      </w:pPr>
    </w:p>
    <w:p w14:paraId="2D8DC014" w14:textId="77777777" w:rsidR="003908B8" w:rsidRPr="005C4B69" w:rsidRDefault="003908B8" w:rsidP="003908B8">
      <w:pPr>
        <w:autoSpaceDE w:val="0"/>
        <w:autoSpaceDN w:val="0"/>
        <w:adjustRightInd w:val="0"/>
        <w:spacing w:after="0" w:line="240" w:lineRule="auto"/>
        <w:jc w:val="both"/>
        <w:rPr>
          <w:color w:val="0070C0"/>
          <w:lang w:val="en-US"/>
        </w:rPr>
      </w:pPr>
      <w:r w:rsidRPr="005C4B69">
        <w:rPr>
          <w:color w:val="0070C0"/>
          <w:lang w:val="en-US"/>
        </w:rPr>
        <w:lastRenderedPageBreak/>
        <w:t xml:space="preserve">The management of the project </w:t>
      </w:r>
      <w:proofErr w:type="gramStart"/>
      <w:r w:rsidRPr="005C4B69">
        <w:rPr>
          <w:color w:val="0070C0"/>
          <w:lang w:val="en-US"/>
        </w:rPr>
        <w:t>will be carried out</w:t>
      </w:r>
      <w:proofErr w:type="gramEnd"/>
      <w:r w:rsidRPr="005C4B69">
        <w:rPr>
          <w:color w:val="0070C0"/>
          <w:lang w:val="en-US"/>
        </w:rPr>
        <w:t xml:space="preserve"> on a three-level basis. Technical issues, financial and administrative </w:t>
      </w:r>
      <w:proofErr w:type="gramStart"/>
      <w:r w:rsidRPr="005C4B69">
        <w:rPr>
          <w:color w:val="0070C0"/>
          <w:lang w:val="en-US"/>
        </w:rPr>
        <w:t>aspects and communication</w:t>
      </w:r>
      <w:proofErr w:type="gramEnd"/>
      <w:r w:rsidRPr="005C4B69">
        <w:rPr>
          <w:color w:val="0070C0"/>
          <w:lang w:val="en-US"/>
        </w:rPr>
        <w:t xml:space="preserve"> and exploitation of results will be managed according to following structure:</w:t>
      </w:r>
    </w:p>
    <w:p w14:paraId="320E8C98" w14:textId="77777777" w:rsidR="003908B8" w:rsidRPr="005C4B69" w:rsidRDefault="003908B8" w:rsidP="003908B8">
      <w:pPr>
        <w:autoSpaceDE w:val="0"/>
        <w:autoSpaceDN w:val="0"/>
        <w:adjustRightInd w:val="0"/>
        <w:spacing w:after="0" w:line="240" w:lineRule="auto"/>
        <w:jc w:val="both"/>
        <w:rPr>
          <w:color w:val="0070C0"/>
          <w:lang w:val="en-US"/>
        </w:rPr>
      </w:pPr>
    </w:p>
    <w:p w14:paraId="73346813" w14:textId="77777777" w:rsidR="003908B8" w:rsidRDefault="003908B8" w:rsidP="003908B8">
      <w:pPr>
        <w:autoSpaceDE w:val="0"/>
        <w:autoSpaceDN w:val="0"/>
        <w:adjustRightInd w:val="0"/>
        <w:spacing w:after="0" w:line="240" w:lineRule="auto"/>
        <w:jc w:val="both"/>
        <w:rPr>
          <w:b/>
          <w:color w:val="0070C0"/>
          <w:lang w:val="en-US"/>
        </w:rPr>
      </w:pPr>
      <w:r w:rsidRPr="005C4B69">
        <w:rPr>
          <w:b/>
          <w:color w:val="0070C0"/>
          <w:lang w:val="en-US"/>
        </w:rPr>
        <w:t>1 – Technical level:</w:t>
      </w:r>
    </w:p>
    <w:p w14:paraId="3C899E55" w14:textId="77777777" w:rsidR="003908B8" w:rsidRPr="005C4B69" w:rsidRDefault="003908B8" w:rsidP="003908B8">
      <w:pPr>
        <w:autoSpaceDE w:val="0"/>
        <w:autoSpaceDN w:val="0"/>
        <w:adjustRightInd w:val="0"/>
        <w:spacing w:after="0" w:line="240" w:lineRule="auto"/>
        <w:jc w:val="both"/>
        <w:rPr>
          <w:b/>
          <w:color w:val="0070C0"/>
          <w:lang w:val="en-US"/>
        </w:rPr>
      </w:pPr>
    </w:p>
    <w:p w14:paraId="068BFF6B" w14:textId="77777777" w:rsidR="003908B8" w:rsidRPr="008C578D" w:rsidRDefault="003908B8" w:rsidP="003908B8">
      <w:pPr>
        <w:autoSpaceDE w:val="0"/>
        <w:autoSpaceDN w:val="0"/>
        <w:adjustRightInd w:val="0"/>
        <w:spacing w:after="0" w:line="240" w:lineRule="auto"/>
        <w:jc w:val="both"/>
        <w:rPr>
          <w:color w:val="FF0000"/>
          <w:lang w:val="en-US"/>
        </w:rPr>
      </w:pPr>
      <w:r w:rsidRPr="008C578D">
        <w:rPr>
          <w:color w:val="FF0000"/>
          <w:lang w:val="en-US"/>
        </w:rPr>
        <w:t>Establish a calendar for the monitoring of project activities (</w:t>
      </w:r>
      <w:proofErr w:type="spellStart"/>
      <w:r w:rsidRPr="008C578D">
        <w:rPr>
          <w:color w:val="FF0000"/>
          <w:lang w:val="en-US"/>
        </w:rPr>
        <w:t>f.i</w:t>
      </w:r>
      <w:proofErr w:type="spellEnd"/>
      <w:r w:rsidRPr="008C578D">
        <w:rPr>
          <w:color w:val="FF0000"/>
          <w:lang w:val="en-US"/>
        </w:rPr>
        <w:t>. weekly meetings with the scientific supervisor).</w:t>
      </w:r>
    </w:p>
    <w:p w14:paraId="43D26BDC" w14:textId="77777777" w:rsidR="003908B8" w:rsidRPr="008C578D" w:rsidRDefault="003908B8" w:rsidP="003908B8">
      <w:pPr>
        <w:autoSpaceDE w:val="0"/>
        <w:autoSpaceDN w:val="0"/>
        <w:adjustRightInd w:val="0"/>
        <w:spacing w:after="0" w:line="240" w:lineRule="auto"/>
        <w:jc w:val="both"/>
        <w:rPr>
          <w:color w:val="FF0000"/>
          <w:lang w:val="en-US"/>
        </w:rPr>
      </w:pPr>
      <w:r w:rsidRPr="008C578D">
        <w:rPr>
          <w:color w:val="FF0000"/>
          <w:lang w:val="en-US"/>
        </w:rPr>
        <w:t>Organization of seminars with a larger regularity (</w:t>
      </w:r>
      <w:proofErr w:type="spellStart"/>
      <w:r w:rsidRPr="008C578D">
        <w:rPr>
          <w:color w:val="FF0000"/>
          <w:lang w:val="en-US"/>
        </w:rPr>
        <w:t>f.i</w:t>
      </w:r>
      <w:proofErr w:type="spellEnd"/>
      <w:r w:rsidRPr="008C578D">
        <w:rPr>
          <w:color w:val="FF0000"/>
          <w:lang w:val="en-US"/>
        </w:rPr>
        <w:t>. each six months) involving all technical staff to present the results achieved, and exchange experiences to facilitate transfer of knowledge/training a</w:t>
      </w:r>
      <w:r>
        <w:rPr>
          <w:color w:val="FF0000"/>
          <w:lang w:val="en-US"/>
        </w:rPr>
        <w:t>s described in section 1.2. These</w:t>
      </w:r>
      <w:r w:rsidRPr="008C578D">
        <w:rPr>
          <w:color w:val="FF0000"/>
          <w:lang w:val="en-US"/>
        </w:rPr>
        <w:t xml:space="preserve"> seminars may serve also to prepare progress reports in case they </w:t>
      </w:r>
      <w:proofErr w:type="gramStart"/>
      <w:r w:rsidRPr="008C578D">
        <w:rPr>
          <w:color w:val="FF0000"/>
          <w:lang w:val="en-US"/>
        </w:rPr>
        <w:t>are intended</w:t>
      </w:r>
      <w:proofErr w:type="gramEnd"/>
      <w:r w:rsidRPr="008C578D">
        <w:rPr>
          <w:color w:val="FF0000"/>
          <w:lang w:val="en-US"/>
        </w:rPr>
        <w:t xml:space="preserve"> to serve as deliverables.</w:t>
      </w:r>
    </w:p>
    <w:p w14:paraId="7A80B567" w14:textId="77777777" w:rsidR="003908B8" w:rsidRPr="008C578D" w:rsidRDefault="003908B8" w:rsidP="003908B8">
      <w:pPr>
        <w:autoSpaceDE w:val="0"/>
        <w:autoSpaceDN w:val="0"/>
        <w:adjustRightInd w:val="0"/>
        <w:spacing w:after="0" w:line="240" w:lineRule="auto"/>
        <w:jc w:val="both"/>
        <w:rPr>
          <w:color w:val="FF0000"/>
          <w:lang w:val="en-US"/>
        </w:rPr>
      </w:pPr>
      <w:r w:rsidRPr="008C578D">
        <w:rPr>
          <w:color w:val="FF0000"/>
          <w:lang w:val="en-US"/>
        </w:rPr>
        <w:t xml:space="preserve">Describe a mechanism to monitor the interaction with associated participants (if any: in case </w:t>
      </w:r>
      <w:proofErr w:type="spellStart"/>
      <w:r w:rsidRPr="008C578D">
        <w:rPr>
          <w:color w:val="FF0000"/>
          <w:lang w:val="en-US"/>
        </w:rPr>
        <w:t>secondments</w:t>
      </w:r>
      <w:proofErr w:type="spellEnd"/>
      <w:r w:rsidRPr="008C578D">
        <w:rPr>
          <w:color w:val="FF0000"/>
          <w:lang w:val="en-US"/>
        </w:rPr>
        <w:t xml:space="preserve"> </w:t>
      </w:r>
      <w:proofErr w:type="gramStart"/>
      <w:r w:rsidRPr="008C578D">
        <w:rPr>
          <w:color w:val="FF0000"/>
          <w:lang w:val="en-US"/>
        </w:rPr>
        <w:t>are planned</w:t>
      </w:r>
      <w:proofErr w:type="gramEnd"/>
      <w:r w:rsidRPr="008C578D">
        <w:rPr>
          <w:color w:val="FF0000"/>
          <w:lang w:val="en-US"/>
        </w:rPr>
        <w:t xml:space="preserve"> f</w:t>
      </w:r>
      <w:r>
        <w:rPr>
          <w:color w:val="FF0000"/>
          <w:lang w:val="en-US"/>
        </w:rPr>
        <w:t>or instance</w:t>
      </w:r>
      <w:r w:rsidRPr="008C578D">
        <w:rPr>
          <w:color w:val="FF0000"/>
          <w:lang w:val="en-US"/>
        </w:rPr>
        <w:t>)</w:t>
      </w:r>
    </w:p>
    <w:p w14:paraId="36BC327F" w14:textId="77777777" w:rsidR="003908B8" w:rsidRPr="008C578D" w:rsidRDefault="003908B8" w:rsidP="003908B8">
      <w:pPr>
        <w:autoSpaceDE w:val="0"/>
        <w:autoSpaceDN w:val="0"/>
        <w:adjustRightInd w:val="0"/>
        <w:spacing w:after="0" w:line="240" w:lineRule="auto"/>
        <w:jc w:val="both"/>
        <w:rPr>
          <w:color w:val="FF0000"/>
          <w:lang w:val="en-US"/>
        </w:rPr>
      </w:pPr>
    </w:p>
    <w:p w14:paraId="6CE9F233" w14:textId="77777777" w:rsidR="003908B8" w:rsidRPr="008C578D" w:rsidRDefault="003908B8" w:rsidP="003908B8">
      <w:pPr>
        <w:autoSpaceDE w:val="0"/>
        <w:autoSpaceDN w:val="0"/>
        <w:adjustRightInd w:val="0"/>
        <w:spacing w:after="0" w:line="240" w:lineRule="auto"/>
        <w:jc w:val="both"/>
        <w:rPr>
          <w:color w:val="FF0000"/>
          <w:lang w:val="en-US"/>
        </w:rPr>
      </w:pPr>
      <w:r w:rsidRPr="008C578D">
        <w:rPr>
          <w:color w:val="FF0000"/>
          <w:lang w:val="en-US"/>
        </w:rPr>
        <w:t>Establish a connection (If any) with project milestones and deliverables</w:t>
      </w:r>
      <w:r w:rsidRPr="00B368C6">
        <w:rPr>
          <w:color w:val="FF0000"/>
          <w:lang w:val="en-US"/>
        </w:rPr>
        <w:t xml:space="preserve"> and in the Gantt </w:t>
      </w:r>
      <w:proofErr w:type="gramStart"/>
      <w:r w:rsidRPr="00B368C6">
        <w:rPr>
          <w:color w:val="FF0000"/>
          <w:lang w:val="en-US"/>
        </w:rPr>
        <w:t>Chart</w:t>
      </w:r>
      <w:proofErr w:type="gramEnd"/>
      <w:r>
        <w:rPr>
          <w:color w:val="FF0000"/>
          <w:lang w:val="en-US"/>
        </w:rPr>
        <w:t>.</w:t>
      </w:r>
    </w:p>
    <w:p w14:paraId="65FD73FA" w14:textId="77777777" w:rsidR="003908B8" w:rsidRPr="007C4457" w:rsidRDefault="003908B8" w:rsidP="003908B8">
      <w:pPr>
        <w:autoSpaceDE w:val="0"/>
        <w:autoSpaceDN w:val="0"/>
        <w:adjustRightInd w:val="0"/>
        <w:spacing w:after="0" w:line="240" w:lineRule="auto"/>
        <w:jc w:val="both"/>
        <w:rPr>
          <w:lang w:val="en-US"/>
        </w:rPr>
      </w:pPr>
    </w:p>
    <w:p w14:paraId="47573BED" w14:textId="77777777" w:rsidR="003908B8" w:rsidRDefault="003908B8" w:rsidP="003908B8">
      <w:pPr>
        <w:autoSpaceDE w:val="0"/>
        <w:autoSpaceDN w:val="0"/>
        <w:adjustRightInd w:val="0"/>
        <w:spacing w:after="0" w:line="240" w:lineRule="auto"/>
        <w:jc w:val="both"/>
        <w:rPr>
          <w:b/>
          <w:color w:val="0070C0"/>
          <w:lang w:val="en-US"/>
        </w:rPr>
      </w:pPr>
      <w:r>
        <w:rPr>
          <w:b/>
          <w:color w:val="0070C0"/>
          <w:lang w:val="en-US"/>
        </w:rPr>
        <w:t>2</w:t>
      </w:r>
      <w:r w:rsidRPr="005C4B69">
        <w:rPr>
          <w:b/>
          <w:color w:val="0070C0"/>
          <w:lang w:val="en-US"/>
        </w:rPr>
        <w:t xml:space="preserve"> – </w:t>
      </w:r>
      <w:r>
        <w:rPr>
          <w:b/>
          <w:color w:val="0070C0"/>
          <w:lang w:val="en-US"/>
        </w:rPr>
        <w:t>Career development, c</w:t>
      </w:r>
      <w:r w:rsidRPr="005C4B69">
        <w:rPr>
          <w:b/>
          <w:color w:val="0070C0"/>
          <w:lang w:val="en-US"/>
        </w:rPr>
        <w:t>ommunication and exploitation of results level</w:t>
      </w:r>
    </w:p>
    <w:p w14:paraId="78A2C178" w14:textId="77777777" w:rsidR="003908B8" w:rsidRPr="005C4B69" w:rsidRDefault="003908B8" w:rsidP="003908B8">
      <w:pPr>
        <w:autoSpaceDE w:val="0"/>
        <w:autoSpaceDN w:val="0"/>
        <w:adjustRightInd w:val="0"/>
        <w:spacing w:after="0" w:line="240" w:lineRule="auto"/>
        <w:jc w:val="both"/>
        <w:rPr>
          <w:b/>
          <w:color w:val="0070C0"/>
          <w:lang w:val="en-US"/>
        </w:rPr>
      </w:pPr>
    </w:p>
    <w:p w14:paraId="16E518A6" w14:textId="630E3D39" w:rsidR="003908B8" w:rsidRDefault="003908B8" w:rsidP="003908B8">
      <w:pPr>
        <w:autoSpaceDE w:val="0"/>
        <w:autoSpaceDN w:val="0"/>
        <w:adjustRightInd w:val="0"/>
        <w:spacing w:after="0" w:line="240" w:lineRule="auto"/>
        <w:jc w:val="both"/>
        <w:rPr>
          <w:b/>
          <w:color w:val="0070C0"/>
          <w:lang w:val="en-US"/>
        </w:rPr>
      </w:pPr>
      <w:r>
        <w:rPr>
          <w:color w:val="0070C0"/>
          <w:lang w:val="en-US"/>
        </w:rPr>
        <w:t>The European</w:t>
      </w:r>
      <w:r w:rsidRPr="005C4B69">
        <w:rPr>
          <w:color w:val="0070C0"/>
          <w:lang w:val="en-US"/>
        </w:rPr>
        <w:t xml:space="preserve"> Office </w:t>
      </w:r>
      <w:r>
        <w:rPr>
          <w:color w:val="0070C0"/>
          <w:lang w:val="en-US"/>
        </w:rPr>
        <w:t xml:space="preserve">for R&amp;D </w:t>
      </w:r>
      <w:r w:rsidRPr="005C4B69">
        <w:rPr>
          <w:color w:val="0070C0"/>
          <w:lang w:val="en-US"/>
        </w:rPr>
        <w:t xml:space="preserve">of the UCM </w:t>
      </w:r>
      <w:r>
        <w:rPr>
          <w:color w:val="0070C0"/>
          <w:lang w:val="en-US"/>
        </w:rPr>
        <w:t xml:space="preserve">(OEID) </w:t>
      </w:r>
      <w:r w:rsidRPr="005C4B69">
        <w:rPr>
          <w:color w:val="0070C0"/>
          <w:lang w:val="en-US"/>
        </w:rPr>
        <w:t xml:space="preserve">will assist the fellow and the scientific supervisor in all aspects related to the </w:t>
      </w:r>
      <w:r>
        <w:rPr>
          <w:color w:val="0070C0"/>
          <w:lang w:val="en-US"/>
        </w:rPr>
        <w:t xml:space="preserve">training, career development and </w:t>
      </w:r>
      <w:r w:rsidRPr="005C4B69">
        <w:rPr>
          <w:color w:val="0070C0"/>
          <w:lang w:val="en-US"/>
        </w:rPr>
        <w:t>communication strate</w:t>
      </w:r>
      <w:r>
        <w:rPr>
          <w:color w:val="0070C0"/>
          <w:lang w:val="en-US"/>
        </w:rPr>
        <w:t>gies</w:t>
      </w:r>
      <w:r w:rsidRPr="005C4B69">
        <w:rPr>
          <w:color w:val="0070C0"/>
          <w:lang w:val="en-US"/>
        </w:rPr>
        <w:t xml:space="preserve"> and the exploitation of the project results. In this sense the office will act as a proxy between the </w:t>
      </w:r>
      <w:r>
        <w:rPr>
          <w:color w:val="0070C0"/>
          <w:lang w:val="en-US"/>
        </w:rPr>
        <w:t>scientific</w:t>
      </w:r>
      <w:r w:rsidRPr="005C4B69">
        <w:rPr>
          <w:color w:val="0070C0"/>
          <w:lang w:val="en-US"/>
        </w:rPr>
        <w:t xml:space="preserve"> staff of the project and the different Services in the Host Institution in charge of the dissemination of the project results (Scientific Culture Unit) and in charge of the protection and commercialization of the project results (Office for the Transfer of Knowledge).</w:t>
      </w:r>
      <w:r>
        <w:rPr>
          <w:lang w:val="en-US"/>
        </w:rPr>
        <w:t xml:space="preserve"> </w:t>
      </w:r>
      <w:proofErr w:type="gramStart"/>
      <w:r w:rsidRPr="005C4B69">
        <w:rPr>
          <w:color w:val="FF0000"/>
          <w:lang w:val="en-US"/>
        </w:rPr>
        <w:t xml:space="preserve">A meeting will be held </w:t>
      </w:r>
      <w:r w:rsidR="00D938C1">
        <w:rPr>
          <w:color w:val="FF0000"/>
          <w:lang w:val="en-US"/>
        </w:rPr>
        <w:t>every</w:t>
      </w:r>
      <w:r w:rsidR="00D938C1" w:rsidRPr="005C4B69">
        <w:rPr>
          <w:color w:val="FF0000"/>
          <w:lang w:val="en-US"/>
        </w:rPr>
        <w:t xml:space="preserve"> </w:t>
      </w:r>
      <w:r w:rsidRPr="005C4B69">
        <w:rPr>
          <w:color w:val="FF0000"/>
          <w:lang w:val="en-US"/>
        </w:rPr>
        <w:t>6 months on the first fellowship year, and then quarterly in the second year of the project</w:t>
      </w:r>
      <w:r>
        <w:rPr>
          <w:lang w:val="en-US"/>
        </w:rPr>
        <w:t xml:space="preserve"> </w:t>
      </w:r>
      <w:r w:rsidR="00D938C1">
        <w:rPr>
          <w:color w:val="0070C0"/>
          <w:lang w:val="en-US"/>
        </w:rPr>
        <w:t>between</w:t>
      </w:r>
      <w:r w:rsidR="00D938C1" w:rsidRPr="005C4B69">
        <w:rPr>
          <w:color w:val="0070C0"/>
          <w:lang w:val="en-US"/>
        </w:rPr>
        <w:t xml:space="preserve"> </w:t>
      </w:r>
      <w:r w:rsidRPr="005C4B69">
        <w:rPr>
          <w:color w:val="0070C0"/>
          <w:lang w:val="en-US"/>
        </w:rPr>
        <w:t xml:space="preserve">the fellow, the scientific supervisor and the EU Office of the UCM in order to monitor the delivery of project results and to initiate the corresponding publication/protection actions, as well as to plan the proposed communication </w:t>
      </w:r>
      <w:r>
        <w:rPr>
          <w:color w:val="0070C0"/>
          <w:lang w:val="en-US"/>
        </w:rPr>
        <w:t xml:space="preserve">and training </w:t>
      </w:r>
      <w:r w:rsidRPr="005C4B69">
        <w:rPr>
          <w:color w:val="0070C0"/>
          <w:lang w:val="en-US"/>
        </w:rPr>
        <w:t>activities.</w:t>
      </w:r>
      <w:proofErr w:type="gramEnd"/>
      <w:r w:rsidRPr="0086460E">
        <w:rPr>
          <w:b/>
          <w:color w:val="0070C0"/>
          <w:lang w:val="en-US"/>
        </w:rPr>
        <w:t xml:space="preserve"> </w:t>
      </w:r>
    </w:p>
    <w:p w14:paraId="6DEF5C1D" w14:textId="77777777" w:rsidR="003908B8" w:rsidRDefault="003908B8" w:rsidP="003908B8">
      <w:pPr>
        <w:autoSpaceDE w:val="0"/>
        <w:autoSpaceDN w:val="0"/>
        <w:adjustRightInd w:val="0"/>
        <w:spacing w:after="0" w:line="240" w:lineRule="auto"/>
        <w:jc w:val="both"/>
        <w:rPr>
          <w:color w:val="FF0000"/>
          <w:lang w:val="en-US"/>
        </w:rPr>
      </w:pPr>
    </w:p>
    <w:p w14:paraId="12ADAD23" w14:textId="77777777" w:rsidR="003908B8" w:rsidRPr="008C578D" w:rsidRDefault="003908B8" w:rsidP="003908B8">
      <w:pPr>
        <w:autoSpaceDE w:val="0"/>
        <w:autoSpaceDN w:val="0"/>
        <w:adjustRightInd w:val="0"/>
        <w:spacing w:after="0" w:line="240" w:lineRule="auto"/>
        <w:jc w:val="both"/>
        <w:rPr>
          <w:color w:val="FF0000"/>
          <w:lang w:val="en-US"/>
        </w:rPr>
      </w:pPr>
      <w:r w:rsidRPr="008C578D">
        <w:rPr>
          <w:color w:val="FF0000"/>
          <w:lang w:val="en-US"/>
        </w:rPr>
        <w:t>Establish a connection (if any) with project milestones and deliverables</w:t>
      </w:r>
      <w:r w:rsidRPr="00B368C6">
        <w:rPr>
          <w:color w:val="FF0000"/>
          <w:lang w:val="en-US"/>
        </w:rPr>
        <w:t xml:space="preserve"> and in the Gantt </w:t>
      </w:r>
      <w:proofErr w:type="gramStart"/>
      <w:r w:rsidRPr="00B368C6">
        <w:rPr>
          <w:color w:val="FF0000"/>
          <w:lang w:val="en-US"/>
        </w:rPr>
        <w:t>Chart</w:t>
      </w:r>
      <w:proofErr w:type="gramEnd"/>
      <w:r w:rsidRPr="008C578D">
        <w:rPr>
          <w:color w:val="FF0000"/>
          <w:lang w:val="en-US"/>
        </w:rPr>
        <w:t>.</w:t>
      </w:r>
    </w:p>
    <w:p w14:paraId="13E242B6" w14:textId="77777777" w:rsidR="003908B8" w:rsidRDefault="003908B8" w:rsidP="003908B8">
      <w:pPr>
        <w:autoSpaceDE w:val="0"/>
        <w:autoSpaceDN w:val="0"/>
        <w:adjustRightInd w:val="0"/>
        <w:spacing w:after="0" w:line="240" w:lineRule="auto"/>
        <w:jc w:val="both"/>
        <w:rPr>
          <w:b/>
          <w:color w:val="0070C0"/>
          <w:lang w:val="en-US"/>
        </w:rPr>
      </w:pPr>
      <w:r>
        <w:rPr>
          <w:b/>
          <w:color w:val="0070C0"/>
          <w:lang w:val="en-US"/>
        </w:rPr>
        <w:t>3 – Financial and A</w:t>
      </w:r>
      <w:r w:rsidRPr="005C4B69">
        <w:rPr>
          <w:b/>
          <w:color w:val="0070C0"/>
          <w:lang w:val="en-US"/>
        </w:rPr>
        <w:t>dministrative</w:t>
      </w:r>
      <w:r>
        <w:rPr>
          <w:b/>
          <w:color w:val="0070C0"/>
          <w:lang w:val="en-US"/>
        </w:rPr>
        <w:t xml:space="preserve"> </w:t>
      </w:r>
      <w:r w:rsidRPr="005C4B69">
        <w:rPr>
          <w:b/>
          <w:color w:val="0070C0"/>
          <w:lang w:val="en-US"/>
        </w:rPr>
        <w:t>level:</w:t>
      </w:r>
    </w:p>
    <w:p w14:paraId="6A260B6B" w14:textId="77777777" w:rsidR="003908B8" w:rsidRPr="005C4B69" w:rsidRDefault="003908B8" w:rsidP="003908B8">
      <w:pPr>
        <w:autoSpaceDE w:val="0"/>
        <w:autoSpaceDN w:val="0"/>
        <w:adjustRightInd w:val="0"/>
        <w:spacing w:after="0" w:line="240" w:lineRule="auto"/>
        <w:jc w:val="both"/>
        <w:rPr>
          <w:b/>
          <w:color w:val="0070C0"/>
          <w:lang w:val="en-US"/>
        </w:rPr>
      </w:pPr>
    </w:p>
    <w:p w14:paraId="5090F6C4" w14:textId="77777777" w:rsidR="003908B8" w:rsidRDefault="003908B8" w:rsidP="003908B8">
      <w:pPr>
        <w:autoSpaceDE w:val="0"/>
        <w:autoSpaceDN w:val="0"/>
        <w:adjustRightInd w:val="0"/>
        <w:spacing w:after="0" w:line="240" w:lineRule="auto"/>
        <w:jc w:val="both"/>
        <w:rPr>
          <w:color w:val="0070C0"/>
          <w:lang w:val="en-US"/>
        </w:rPr>
      </w:pPr>
      <w:r>
        <w:rPr>
          <w:color w:val="0070C0"/>
          <w:lang w:val="en-US"/>
        </w:rPr>
        <w:t xml:space="preserve">An </w:t>
      </w:r>
      <w:r w:rsidRPr="005C4B69">
        <w:rPr>
          <w:color w:val="0070C0"/>
          <w:lang w:val="en-US"/>
        </w:rPr>
        <w:t xml:space="preserve">administrative manager from the Economic Management Unit </w:t>
      </w:r>
      <w:proofErr w:type="gramStart"/>
      <w:r w:rsidRPr="005C4B69">
        <w:rPr>
          <w:color w:val="0070C0"/>
          <w:lang w:val="en-US"/>
        </w:rPr>
        <w:t xml:space="preserve">will be </w:t>
      </w:r>
      <w:r>
        <w:rPr>
          <w:color w:val="0070C0"/>
          <w:lang w:val="en-US"/>
        </w:rPr>
        <w:t>nominated</w:t>
      </w:r>
      <w:proofErr w:type="gramEnd"/>
      <w:r w:rsidRPr="005C4B69">
        <w:rPr>
          <w:color w:val="0070C0"/>
          <w:lang w:val="en-US"/>
        </w:rPr>
        <w:t xml:space="preserve">, that will work as a recipient of all the documentation relative to the </w:t>
      </w:r>
      <w:r>
        <w:rPr>
          <w:color w:val="0070C0"/>
          <w:lang w:val="en-US"/>
        </w:rPr>
        <w:t>administrative</w:t>
      </w:r>
      <w:r w:rsidRPr="005C4B69">
        <w:rPr>
          <w:color w:val="0070C0"/>
          <w:lang w:val="en-US"/>
        </w:rPr>
        <w:t xml:space="preserve"> management of the </w:t>
      </w:r>
      <w:r>
        <w:rPr>
          <w:color w:val="0070C0"/>
          <w:lang w:val="en-US"/>
        </w:rPr>
        <w:t>action. This</w:t>
      </w:r>
      <w:r w:rsidRPr="005C4B69">
        <w:rPr>
          <w:color w:val="0070C0"/>
          <w:lang w:val="en-US"/>
        </w:rPr>
        <w:t xml:space="preserve"> manager will provide advice to the technical staff of the project (the fellow, the supervisor, other researchers) on issues related to administrative procedures such as project reporting, preparation of amendments (as for parental leaves</w:t>
      </w:r>
      <w:r>
        <w:rPr>
          <w:color w:val="0070C0"/>
          <w:lang w:val="en-US"/>
        </w:rPr>
        <w:t>, for instance</w:t>
      </w:r>
      <w:r w:rsidRPr="005C4B69">
        <w:rPr>
          <w:color w:val="0070C0"/>
          <w:lang w:val="en-US"/>
        </w:rPr>
        <w:t xml:space="preserve">), contracting of supplies, etc. The administrative management </w:t>
      </w:r>
      <w:proofErr w:type="gramStart"/>
      <w:r w:rsidRPr="005C4B69">
        <w:rPr>
          <w:color w:val="0070C0"/>
          <w:lang w:val="en-US"/>
        </w:rPr>
        <w:t>will be performed</w:t>
      </w:r>
      <w:proofErr w:type="gramEnd"/>
      <w:r w:rsidRPr="005C4B69">
        <w:rPr>
          <w:color w:val="0070C0"/>
          <w:lang w:val="en-US"/>
        </w:rPr>
        <w:t xml:space="preserve"> on a continuous basis, but </w:t>
      </w:r>
      <w:r>
        <w:rPr>
          <w:color w:val="0070C0"/>
          <w:lang w:val="en-US"/>
        </w:rPr>
        <w:t>two specific meetings will be scheduled:</w:t>
      </w:r>
      <w:r w:rsidRPr="005C4B69">
        <w:rPr>
          <w:color w:val="0070C0"/>
          <w:lang w:val="en-US"/>
        </w:rPr>
        <w:t xml:space="preserve"> </w:t>
      </w:r>
    </w:p>
    <w:p w14:paraId="64579072" w14:textId="77777777" w:rsidR="003908B8" w:rsidRDefault="003908B8" w:rsidP="003908B8">
      <w:pPr>
        <w:autoSpaceDE w:val="0"/>
        <w:autoSpaceDN w:val="0"/>
        <w:adjustRightInd w:val="0"/>
        <w:spacing w:after="0" w:line="240" w:lineRule="auto"/>
        <w:jc w:val="both"/>
        <w:rPr>
          <w:color w:val="0070C0"/>
          <w:lang w:val="en-US"/>
        </w:rPr>
      </w:pPr>
    </w:p>
    <w:p w14:paraId="0E4D5E0D" w14:textId="77777777" w:rsidR="003908B8" w:rsidRDefault="003908B8" w:rsidP="003908B8">
      <w:pPr>
        <w:pStyle w:val="Prrafodelista"/>
        <w:numPr>
          <w:ilvl w:val="0"/>
          <w:numId w:val="9"/>
        </w:numPr>
        <w:autoSpaceDE w:val="0"/>
        <w:autoSpaceDN w:val="0"/>
        <w:adjustRightInd w:val="0"/>
        <w:spacing w:after="0" w:line="240" w:lineRule="auto"/>
        <w:jc w:val="both"/>
        <w:rPr>
          <w:color w:val="0070C0"/>
          <w:lang w:val="en-US"/>
        </w:rPr>
      </w:pPr>
      <w:r w:rsidRPr="0021385C">
        <w:rPr>
          <w:color w:val="0070C0"/>
          <w:lang w:val="en-US"/>
        </w:rPr>
        <w:t xml:space="preserve">immediately after the action starts, a “kick-off” meeting will be held between the </w:t>
      </w:r>
      <w:r>
        <w:rPr>
          <w:color w:val="0070C0"/>
          <w:lang w:val="en-US"/>
        </w:rPr>
        <w:t>administrative</w:t>
      </w:r>
      <w:r w:rsidRPr="0021385C">
        <w:rPr>
          <w:color w:val="0070C0"/>
          <w:lang w:val="en-US"/>
        </w:rPr>
        <w:t xml:space="preserve"> manager, and the fellow and the supervisor, to establish the procedures for the </w:t>
      </w:r>
      <w:r>
        <w:rPr>
          <w:color w:val="0070C0"/>
          <w:lang w:val="en-US"/>
        </w:rPr>
        <w:t>administrative</w:t>
      </w:r>
      <w:r w:rsidRPr="0021385C">
        <w:rPr>
          <w:color w:val="0070C0"/>
          <w:lang w:val="en-US"/>
        </w:rPr>
        <w:t xml:space="preserve"> management of the action and </w:t>
      </w:r>
      <w:r>
        <w:rPr>
          <w:color w:val="0070C0"/>
          <w:lang w:val="en-US"/>
        </w:rPr>
        <w:t xml:space="preserve">to </w:t>
      </w:r>
      <w:r w:rsidRPr="0021385C">
        <w:rPr>
          <w:color w:val="0070C0"/>
          <w:lang w:val="en-US"/>
        </w:rPr>
        <w:t>inform them about the relevant persons and co</w:t>
      </w:r>
      <w:r>
        <w:rPr>
          <w:color w:val="0070C0"/>
          <w:lang w:val="en-US"/>
        </w:rPr>
        <w:t>ntact points for each procedure;</w:t>
      </w:r>
    </w:p>
    <w:p w14:paraId="491DDD22" w14:textId="77777777" w:rsidR="003908B8" w:rsidRPr="00A27A8D" w:rsidRDefault="003908B8" w:rsidP="003908B8">
      <w:pPr>
        <w:pStyle w:val="Prrafodelista"/>
        <w:numPr>
          <w:ilvl w:val="0"/>
          <w:numId w:val="9"/>
        </w:numPr>
        <w:autoSpaceDE w:val="0"/>
        <w:autoSpaceDN w:val="0"/>
        <w:adjustRightInd w:val="0"/>
        <w:spacing w:after="0" w:line="240" w:lineRule="auto"/>
        <w:jc w:val="both"/>
        <w:rPr>
          <w:color w:val="0070C0"/>
          <w:lang w:val="en-US"/>
        </w:rPr>
      </w:pPr>
      <w:proofErr w:type="gramStart"/>
      <w:r w:rsidRPr="00A27A8D">
        <w:rPr>
          <w:color w:val="0070C0"/>
          <w:lang w:val="en-US"/>
        </w:rPr>
        <w:t>two</w:t>
      </w:r>
      <w:proofErr w:type="gramEnd"/>
      <w:r w:rsidRPr="00A27A8D">
        <w:rPr>
          <w:color w:val="0070C0"/>
          <w:lang w:val="en-US"/>
        </w:rPr>
        <w:t xml:space="preserve"> weeks in advance of the reporting period end a meeting will be held between the administrative manager, and the fellow and the supervisor to coordinate the preparation of the reporting documentation.</w:t>
      </w:r>
    </w:p>
    <w:p w14:paraId="19B934F9" w14:textId="77777777" w:rsidR="003908B8" w:rsidRDefault="003908B8" w:rsidP="003908B8">
      <w:pPr>
        <w:autoSpaceDE w:val="0"/>
        <w:autoSpaceDN w:val="0"/>
        <w:adjustRightInd w:val="0"/>
        <w:spacing w:after="0" w:line="240" w:lineRule="auto"/>
        <w:jc w:val="both"/>
        <w:rPr>
          <w:lang w:val="en-US"/>
        </w:rPr>
      </w:pPr>
    </w:p>
    <w:p w14:paraId="71320334" w14:textId="77777777" w:rsidR="003908B8" w:rsidRDefault="003908B8" w:rsidP="003908B8">
      <w:pPr>
        <w:autoSpaceDE w:val="0"/>
        <w:autoSpaceDN w:val="0"/>
        <w:adjustRightInd w:val="0"/>
        <w:spacing w:after="0" w:line="240" w:lineRule="auto"/>
        <w:jc w:val="both"/>
        <w:rPr>
          <w:color w:val="FF0000"/>
          <w:lang w:val="en-US"/>
        </w:rPr>
      </w:pPr>
      <w:r w:rsidRPr="008C578D">
        <w:rPr>
          <w:color w:val="FF0000"/>
          <w:lang w:val="en-US"/>
        </w:rPr>
        <w:t>Establish a connection (if any) with project milestones and deliverables</w:t>
      </w:r>
      <w:r w:rsidRPr="00B368C6">
        <w:rPr>
          <w:color w:val="FF0000"/>
          <w:lang w:val="en-US"/>
        </w:rPr>
        <w:t xml:space="preserve"> and in the Gantt </w:t>
      </w:r>
      <w:proofErr w:type="gramStart"/>
      <w:r w:rsidRPr="00B368C6">
        <w:rPr>
          <w:color w:val="FF0000"/>
          <w:lang w:val="en-US"/>
        </w:rPr>
        <w:t>Chart</w:t>
      </w:r>
      <w:proofErr w:type="gramEnd"/>
      <w:r w:rsidRPr="008C578D">
        <w:rPr>
          <w:color w:val="FF0000"/>
          <w:lang w:val="en-US"/>
        </w:rPr>
        <w:t>.</w:t>
      </w:r>
    </w:p>
    <w:p w14:paraId="26B1DE6C" w14:textId="77777777" w:rsidR="003908B8" w:rsidRPr="008C578D" w:rsidRDefault="003908B8" w:rsidP="003908B8">
      <w:pPr>
        <w:autoSpaceDE w:val="0"/>
        <w:autoSpaceDN w:val="0"/>
        <w:adjustRightInd w:val="0"/>
        <w:spacing w:after="0" w:line="240" w:lineRule="auto"/>
        <w:jc w:val="both"/>
        <w:rPr>
          <w:color w:val="FF0000"/>
          <w:lang w:val="en-US"/>
        </w:rPr>
      </w:pPr>
    </w:p>
    <w:p w14:paraId="10AEAAE1" w14:textId="316F74C7" w:rsidR="003908B8" w:rsidRPr="00A27A8D" w:rsidRDefault="00B1059F" w:rsidP="003908B8">
      <w:pPr>
        <w:pStyle w:val="Ttulo2"/>
        <w:jc w:val="both"/>
        <w:rPr>
          <w:b/>
          <w:lang w:val="en-US"/>
        </w:rPr>
      </w:pPr>
      <w:bookmarkStart w:id="18" w:name="_Toc514671642"/>
      <w:r w:rsidRPr="00B1059F">
        <w:rPr>
          <w:b/>
          <w:lang w:val="en-US"/>
        </w:rPr>
        <w:t xml:space="preserve">Discuss the research and/or administrative risks that might endanger reaching the action objectives and the contingency plans to </w:t>
      </w:r>
      <w:proofErr w:type="gramStart"/>
      <w:r w:rsidRPr="00B1059F">
        <w:rPr>
          <w:b/>
          <w:lang w:val="en-US"/>
        </w:rPr>
        <w:t>be put</w:t>
      </w:r>
      <w:proofErr w:type="gramEnd"/>
      <w:r w:rsidRPr="00B1059F">
        <w:rPr>
          <w:b/>
          <w:lang w:val="en-US"/>
        </w:rPr>
        <w:t xml:space="preserve"> in place should risk occur.</w:t>
      </w:r>
      <w:bookmarkEnd w:id="18"/>
      <w:r w:rsidR="003908B8" w:rsidRPr="006A1295">
        <w:rPr>
          <w:b/>
          <w:lang w:val="en-US"/>
        </w:rPr>
        <w:t xml:space="preserve"> </w:t>
      </w:r>
    </w:p>
    <w:p w14:paraId="17DE44D2" w14:textId="77777777" w:rsidR="003908B8" w:rsidRPr="00CB69A3" w:rsidRDefault="003908B8" w:rsidP="003908B8">
      <w:pPr>
        <w:autoSpaceDE w:val="0"/>
        <w:autoSpaceDN w:val="0"/>
        <w:adjustRightInd w:val="0"/>
        <w:spacing w:after="0" w:line="240" w:lineRule="auto"/>
        <w:jc w:val="both"/>
        <w:rPr>
          <w:lang w:val="en-US"/>
        </w:rPr>
      </w:pPr>
    </w:p>
    <w:p w14:paraId="171530AD" w14:textId="7EF90A39" w:rsidR="000768E7" w:rsidRPr="00CB7547" w:rsidRDefault="00D90D5D" w:rsidP="007951B3">
      <w:pPr>
        <w:pStyle w:val="Default"/>
        <w:jc w:val="both"/>
        <w:rPr>
          <w:rFonts w:asciiTheme="minorHAnsi" w:hAnsiTheme="minorHAnsi" w:cstheme="minorBidi"/>
          <w:color w:val="538135" w:themeColor="accent6" w:themeShade="BF"/>
          <w:sz w:val="22"/>
          <w:szCs w:val="22"/>
          <w:lang w:val="en-US"/>
        </w:rPr>
      </w:pPr>
      <w:r w:rsidRPr="00CB7547">
        <w:rPr>
          <w:b/>
          <w:bCs/>
          <w:color w:val="538135" w:themeColor="accent6" w:themeShade="BF"/>
          <w:sz w:val="22"/>
          <w:szCs w:val="23"/>
          <w:lang w:val="en-GB"/>
        </w:rPr>
        <w:t xml:space="preserve">Risks and the contingency plans: </w:t>
      </w:r>
      <w:r w:rsidR="000768E7" w:rsidRPr="00CB7547">
        <w:rPr>
          <w:rFonts w:asciiTheme="minorHAnsi" w:hAnsiTheme="minorHAnsi" w:cstheme="minorBidi"/>
          <w:color w:val="538135" w:themeColor="accent6" w:themeShade="BF"/>
          <w:sz w:val="22"/>
          <w:szCs w:val="22"/>
          <w:lang w:val="en-US"/>
        </w:rPr>
        <w:t xml:space="preserve">To make a risk management plan you may use the following table: </w:t>
      </w:r>
    </w:p>
    <w:p w14:paraId="330A226C" w14:textId="77777777" w:rsidR="00AA3272" w:rsidRPr="007951B3" w:rsidRDefault="00AA3272" w:rsidP="007951B3">
      <w:pPr>
        <w:pStyle w:val="Default"/>
        <w:jc w:val="both"/>
        <w:rPr>
          <w:color w:val="538135" w:themeColor="accent6" w:themeShade="BF"/>
          <w:lang w:val="en-US"/>
        </w:rPr>
      </w:pPr>
    </w:p>
    <w:tbl>
      <w:tblPr>
        <w:tblStyle w:val="Tablaconcuadrcula"/>
        <w:tblW w:w="8642" w:type="dxa"/>
        <w:tblLook w:val="04A0" w:firstRow="1" w:lastRow="0" w:firstColumn="1" w:lastColumn="0" w:noHBand="0" w:noVBand="1"/>
      </w:tblPr>
      <w:tblGrid>
        <w:gridCol w:w="2830"/>
        <w:gridCol w:w="1701"/>
        <w:gridCol w:w="2568"/>
        <w:gridCol w:w="1543"/>
      </w:tblGrid>
      <w:tr w:rsidR="00D90D5D" w:rsidRPr="007951B3" w14:paraId="3D461405" w14:textId="77777777" w:rsidTr="00D90D5D">
        <w:trPr>
          <w:trHeight w:val="513"/>
        </w:trPr>
        <w:tc>
          <w:tcPr>
            <w:tcW w:w="2830" w:type="dxa"/>
            <w:shd w:val="clear" w:color="auto" w:fill="E7E6E6" w:themeFill="background2"/>
            <w:vAlign w:val="center"/>
          </w:tcPr>
          <w:p w14:paraId="661FC82A" w14:textId="65F4E073" w:rsidR="00D90D5D" w:rsidRPr="00AA3272" w:rsidRDefault="00D90D5D" w:rsidP="00AA3272">
            <w:pPr>
              <w:jc w:val="center"/>
              <w:rPr>
                <w:color w:val="538135" w:themeColor="accent6" w:themeShade="BF"/>
                <w:lang w:val="en-US"/>
              </w:rPr>
            </w:pPr>
            <w:r w:rsidRPr="00AA3272">
              <w:rPr>
                <w:color w:val="538135" w:themeColor="accent6" w:themeShade="BF"/>
                <w:lang w:val="en-US"/>
              </w:rPr>
              <w:t>RISK</w:t>
            </w:r>
          </w:p>
        </w:tc>
        <w:tc>
          <w:tcPr>
            <w:tcW w:w="1701" w:type="dxa"/>
            <w:shd w:val="clear" w:color="auto" w:fill="E7E6E6" w:themeFill="background2"/>
            <w:vAlign w:val="center"/>
          </w:tcPr>
          <w:p w14:paraId="6C4EE466" w14:textId="67A13A15" w:rsidR="00D90D5D" w:rsidRPr="00AA3272" w:rsidRDefault="00D90D5D" w:rsidP="00AA3272">
            <w:pPr>
              <w:jc w:val="center"/>
              <w:rPr>
                <w:color w:val="538135" w:themeColor="accent6" w:themeShade="BF"/>
                <w:lang w:val="en-US"/>
              </w:rPr>
            </w:pPr>
            <w:r w:rsidRPr="00AA3272">
              <w:rPr>
                <w:color w:val="538135" w:themeColor="accent6" w:themeShade="BF"/>
                <w:lang w:val="en-US"/>
              </w:rPr>
              <w:t>WP NUMBER</w:t>
            </w:r>
          </w:p>
        </w:tc>
        <w:tc>
          <w:tcPr>
            <w:tcW w:w="2568" w:type="dxa"/>
            <w:shd w:val="clear" w:color="auto" w:fill="E7E6E6" w:themeFill="background2"/>
            <w:vAlign w:val="center"/>
          </w:tcPr>
          <w:p w14:paraId="299D0189" w14:textId="101B3D78" w:rsidR="00D90D5D" w:rsidRPr="00AA3272" w:rsidRDefault="00D90D5D" w:rsidP="00AA3272">
            <w:pPr>
              <w:jc w:val="center"/>
              <w:rPr>
                <w:color w:val="538135" w:themeColor="accent6" w:themeShade="BF"/>
                <w:lang w:val="en-US"/>
              </w:rPr>
            </w:pPr>
            <w:r w:rsidRPr="00AA3272">
              <w:rPr>
                <w:color w:val="538135" w:themeColor="accent6" w:themeShade="BF"/>
                <w:lang w:val="en-US"/>
              </w:rPr>
              <w:t>CONTENGIY</w:t>
            </w:r>
          </w:p>
        </w:tc>
        <w:tc>
          <w:tcPr>
            <w:tcW w:w="1543" w:type="dxa"/>
            <w:shd w:val="clear" w:color="auto" w:fill="E7E6E6" w:themeFill="background2"/>
            <w:vAlign w:val="center"/>
          </w:tcPr>
          <w:p w14:paraId="0750AE94" w14:textId="25C145E9" w:rsidR="00D90D5D" w:rsidRPr="00AA3272" w:rsidRDefault="00AA3272" w:rsidP="00AA3272">
            <w:pPr>
              <w:jc w:val="center"/>
              <w:rPr>
                <w:color w:val="538135" w:themeColor="accent6" w:themeShade="BF"/>
                <w:lang w:val="en-US"/>
              </w:rPr>
            </w:pPr>
            <w:r w:rsidRPr="00AA3272">
              <w:rPr>
                <w:color w:val="538135" w:themeColor="accent6" w:themeShade="BF"/>
                <w:lang w:val="en-US"/>
              </w:rPr>
              <w:t>PROBABILITY &amp; IMPACT</w:t>
            </w:r>
          </w:p>
        </w:tc>
      </w:tr>
      <w:tr w:rsidR="00D90D5D" w:rsidRPr="007951B3" w14:paraId="7147C46C" w14:textId="77777777" w:rsidTr="00D90D5D">
        <w:trPr>
          <w:trHeight w:val="264"/>
        </w:trPr>
        <w:tc>
          <w:tcPr>
            <w:tcW w:w="2830" w:type="dxa"/>
          </w:tcPr>
          <w:p w14:paraId="447ADCC2" w14:textId="77777777" w:rsidR="00D90D5D" w:rsidRPr="007951B3" w:rsidRDefault="00D90D5D" w:rsidP="003908B8">
            <w:pPr>
              <w:jc w:val="both"/>
              <w:rPr>
                <w:color w:val="538135" w:themeColor="accent6" w:themeShade="BF"/>
                <w:lang w:val="en-US"/>
              </w:rPr>
            </w:pPr>
          </w:p>
        </w:tc>
        <w:tc>
          <w:tcPr>
            <w:tcW w:w="1701" w:type="dxa"/>
          </w:tcPr>
          <w:p w14:paraId="3873C941" w14:textId="77777777" w:rsidR="00D90D5D" w:rsidRPr="007951B3" w:rsidRDefault="00D90D5D" w:rsidP="003908B8">
            <w:pPr>
              <w:jc w:val="both"/>
              <w:rPr>
                <w:color w:val="538135" w:themeColor="accent6" w:themeShade="BF"/>
                <w:lang w:val="en-US"/>
              </w:rPr>
            </w:pPr>
          </w:p>
        </w:tc>
        <w:tc>
          <w:tcPr>
            <w:tcW w:w="2568" w:type="dxa"/>
          </w:tcPr>
          <w:p w14:paraId="4CFCA717" w14:textId="77777777" w:rsidR="00D90D5D" w:rsidRPr="007951B3" w:rsidRDefault="00D90D5D" w:rsidP="003908B8">
            <w:pPr>
              <w:jc w:val="both"/>
              <w:rPr>
                <w:color w:val="538135" w:themeColor="accent6" w:themeShade="BF"/>
                <w:lang w:val="en-US"/>
              </w:rPr>
            </w:pPr>
          </w:p>
        </w:tc>
        <w:tc>
          <w:tcPr>
            <w:tcW w:w="1543" w:type="dxa"/>
          </w:tcPr>
          <w:p w14:paraId="13A30D74" w14:textId="77777777" w:rsidR="00D90D5D" w:rsidRPr="007951B3" w:rsidRDefault="00D90D5D" w:rsidP="003908B8">
            <w:pPr>
              <w:jc w:val="both"/>
              <w:rPr>
                <w:color w:val="538135" w:themeColor="accent6" w:themeShade="BF"/>
                <w:lang w:val="en-US"/>
              </w:rPr>
            </w:pPr>
          </w:p>
        </w:tc>
      </w:tr>
      <w:tr w:rsidR="00D90D5D" w:rsidRPr="007951B3" w14:paraId="16411A27" w14:textId="77777777" w:rsidTr="00D90D5D">
        <w:trPr>
          <w:trHeight w:val="264"/>
        </w:trPr>
        <w:tc>
          <w:tcPr>
            <w:tcW w:w="2830" w:type="dxa"/>
          </w:tcPr>
          <w:p w14:paraId="694766A8" w14:textId="77777777" w:rsidR="00D90D5D" w:rsidRPr="007951B3" w:rsidRDefault="00D90D5D" w:rsidP="003908B8">
            <w:pPr>
              <w:jc w:val="both"/>
              <w:rPr>
                <w:color w:val="538135" w:themeColor="accent6" w:themeShade="BF"/>
                <w:lang w:val="en-US"/>
              </w:rPr>
            </w:pPr>
          </w:p>
        </w:tc>
        <w:tc>
          <w:tcPr>
            <w:tcW w:w="1701" w:type="dxa"/>
          </w:tcPr>
          <w:p w14:paraId="733A2BF2" w14:textId="77777777" w:rsidR="00D90D5D" w:rsidRPr="007951B3" w:rsidRDefault="00D90D5D" w:rsidP="003908B8">
            <w:pPr>
              <w:jc w:val="both"/>
              <w:rPr>
                <w:color w:val="538135" w:themeColor="accent6" w:themeShade="BF"/>
                <w:lang w:val="en-US"/>
              </w:rPr>
            </w:pPr>
          </w:p>
        </w:tc>
        <w:tc>
          <w:tcPr>
            <w:tcW w:w="2568" w:type="dxa"/>
          </w:tcPr>
          <w:p w14:paraId="19B4D8DB" w14:textId="77777777" w:rsidR="00D90D5D" w:rsidRPr="007951B3" w:rsidRDefault="00D90D5D" w:rsidP="003908B8">
            <w:pPr>
              <w:jc w:val="both"/>
              <w:rPr>
                <w:color w:val="538135" w:themeColor="accent6" w:themeShade="BF"/>
                <w:lang w:val="en-US"/>
              </w:rPr>
            </w:pPr>
          </w:p>
        </w:tc>
        <w:tc>
          <w:tcPr>
            <w:tcW w:w="1543" w:type="dxa"/>
          </w:tcPr>
          <w:p w14:paraId="49EFF970" w14:textId="77777777" w:rsidR="00D90D5D" w:rsidRPr="007951B3" w:rsidRDefault="00D90D5D" w:rsidP="003908B8">
            <w:pPr>
              <w:jc w:val="both"/>
              <w:rPr>
                <w:color w:val="538135" w:themeColor="accent6" w:themeShade="BF"/>
                <w:lang w:val="en-US"/>
              </w:rPr>
            </w:pPr>
          </w:p>
        </w:tc>
      </w:tr>
      <w:tr w:rsidR="00D90D5D" w:rsidRPr="007951B3" w14:paraId="6FA306B5" w14:textId="77777777" w:rsidTr="00D90D5D">
        <w:trPr>
          <w:trHeight w:val="249"/>
        </w:trPr>
        <w:tc>
          <w:tcPr>
            <w:tcW w:w="2830" w:type="dxa"/>
          </w:tcPr>
          <w:p w14:paraId="5A950330" w14:textId="77777777" w:rsidR="00D90D5D" w:rsidRPr="007951B3" w:rsidRDefault="00D90D5D" w:rsidP="003908B8">
            <w:pPr>
              <w:jc w:val="both"/>
              <w:rPr>
                <w:color w:val="538135" w:themeColor="accent6" w:themeShade="BF"/>
                <w:lang w:val="en-US"/>
              </w:rPr>
            </w:pPr>
          </w:p>
        </w:tc>
        <w:tc>
          <w:tcPr>
            <w:tcW w:w="1701" w:type="dxa"/>
          </w:tcPr>
          <w:p w14:paraId="21A82B0C" w14:textId="77777777" w:rsidR="00D90D5D" w:rsidRPr="007951B3" w:rsidRDefault="00D90D5D" w:rsidP="003908B8">
            <w:pPr>
              <w:jc w:val="both"/>
              <w:rPr>
                <w:color w:val="538135" w:themeColor="accent6" w:themeShade="BF"/>
                <w:lang w:val="en-US"/>
              </w:rPr>
            </w:pPr>
          </w:p>
        </w:tc>
        <w:tc>
          <w:tcPr>
            <w:tcW w:w="2568" w:type="dxa"/>
          </w:tcPr>
          <w:p w14:paraId="4B882055" w14:textId="77777777" w:rsidR="00D90D5D" w:rsidRPr="007951B3" w:rsidRDefault="00D90D5D" w:rsidP="003908B8">
            <w:pPr>
              <w:jc w:val="both"/>
              <w:rPr>
                <w:color w:val="538135" w:themeColor="accent6" w:themeShade="BF"/>
                <w:lang w:val="en-US"/>
              </w:rPr>
            </w:pPr>
          </w:p>
        </w:tc>
        <w:tc>
          <w:tcPr>
            <w:tcW w:w="1543" w:type="dxa"/>
          </w:tcPr>
          <w:p w14:paraId="404D46D4" w14:textId="77777777" w:rsidR="00D90D5D" w:rsidRPr="007951B3" w:rsidRDefault="00D90D5D" w:rsidP="003908B8">
            <w:pPr>
              <w:jc w:val="both"/>
              <w:rPr>
                <w:color w:val="538135" w:themeColor="accent6" w:themeShade="BF"/>
                <w:lang w:val="en-US"/>
              </w:rPr>
            </w:pPr>
          </w:p>
        </w:tc>
      </w:tr>
    </w:tbl>
    <w:p w14:paraId="1A54F39E" w14:textId="60F4A2F2" w:rsidR="003908B8" w:rsidRPr="00CB7547" w:rsidRDefault="003908B8" w:rsidP="003908B8">
      <w:pPr>
        <w:jc w:val="both"/>
        <w:rPr>
          <w:color w:val="538135" w:themeColor="accent6" w:themeShade="BF"/>
          <w:lang w:val="en-US"/>
        </w:rPr>
      </w:pPr>
    </w:p>
    <w:p w14:paraId="340BD4FB" w14:textId="2FBD40E9" w:rsidR="00D90D5D" w:rsidRPr="00CB7547" w:rsidRDefault="00AA3272" w:rsidP="003908B8">
      <w:pPr>
        <w:jc w:val="both"/>
        <w:rPr>
          <w:color w:val="538135" w:themeColor="accent6" w:themeShade="BF"/>
          <w:lang w:val="en-US"/>
        </w:rPr>
      </w:pPr>
      <w:r w:rsidRPr="00CB7547">
        <w:rPr>
          <w:color w:val="538135" w:themeColor="accent6" w:themeShade="BF"/>
          <w:lang w:val="en-US"/>
        </w:rPr>
        <w:t xml:space="preserve">To assessment the </w:t>
      </w:r>
      <w:hyperlink r:id="rId30" w:anchor="Risk_Probability_and_Impact_Assessment" w:history="1">
        <w:r w:rsidRPr="00CB7547">
          <w:rPr>
            <w:rStyle w:val="Hipervnculo"/>
            <w:lang w:val="en-US"/>
          </w:rPr>
          <w:t>risk probability and impact</w:t>
        </w:r>
      </w:hyperlink>
      <w:r w:rsidRPr="00CB7547">
        <w:rPr>
          <w:color w:val="538135" w:themeColor="accent6" w:themeShade="BF"/>
          <w:lang w:val="en-US"/>
        </w:rPr>
        <w:t>, you may help with the following table (which you do not need to include in your proposal):</w:t>
      </w:r>
    </w:p>
    <w:p w14:paraId="1F65116A" w14:textId="77777777" w:rsidR="00AA3272" w:rsidRPr="00A27A8D" w:rsidRDefault="00AA3272" w:rsidP="003908B8">
      <w:pPr>
        <w:jc w:val="both"/>
        <w:rPr>
          <w:color w:val="FF0000"/>
          <w:lang w:val="en-US"/>
        </w:rPr>
      </w:pPr>
    </w:p>
    <w:tbl>
      <w:tblPr>
        <w:tblStyle w:val="Tablaconcuadrcula"/>
        <w:tblW w:w="5000" w:type="pct"/>
        <w:tblLook w:val="04A0" w:firstRow="1" w:lastRow="0" w:firstColumn="1" w:lastColumn="0" w:noHBand="0" w:noVBand="1"/>
      </w:tblPr>
      <w:tblGrid>
        <w:gridCol w:w="852"/>
        <w:gridCol w:w="1984"/>
        <w:gridCol w:w="1888"/>
        <w:gridCol w:w="1888"/>
        <w:gridCol w:w="1887"/>
      </w:tblGrid>
      <w:tr w:rsidR="003908B8" w:rsidRPr="007951B3" w14:paraId="25E7A2B2" w14:textId="77777777" w:rsidTr="00580A7A">
        <w:trPr>
          <w:trHeight w:val="537"/>
        </w:trPr>
        <w:tc>
          <w:tcPr>
            <w:tcW w:w="501" w:type="pct"/>
            <w:tcBorders>
              <w:top w:val="nil"/>
              <w:left w:val="nil"/>
              <w:bottom w:val="nil"/>
              <w:right w:val="nil"/>
            </w:tcBorders>
          </w:tcPr>
          <w:p w14:paraId="4812C58C" w14:textId="77777777" w:rsidR="003908B8" w:rsidRPr="004C639A" w:rsidRDefault="003908B8" w:rsidP="00580A7A">
            <w:pPr>
              <w:jc w:val="both"/>
              <w:rPr>
                <w:lang w:val="en-US"/>
              </w:rPr>
            </w:pPr>
            <w:r>
              <w:rPr>
                <w:color w:val="538135" w:themeColor="accent6" w:themeShade="BF"/>
                <w:lang w:val="en-US"/>
              </w:rPr>
              <w:t xml:space="preserve"> </w:t>
            </w:r>
          </w:p>
          <w:p w14:paraId="13315AD6" w14:textId="77777777" w:rsidR="003908B8" w:rsidRPr="004C639A" w:rsidRDefault="003908B8" w:rsidP="00580A7A">
            <w:pPr>
              <w:jc w:val="both"/>
              <w:rPr>
                <w:lang w:val="en-US"/>
              </w:rPr>
            </w:pPr>
          </w:p>
        </w:tc>
        <w:tc>
          <w:tcPr>
            <w:tcW w:w="1167" w:type="pct"/>
            <w:tcBorders>
              <w:top w:val="nil"/>
              <w:left w:val="nil"/>
              <w:bottom w:val="nil"/>
            </w:tcBorders>
          </w:tcPr>
          <w:p w14:paraId="67768873" w14:textId="77777777" w:rsidR="003908B8" w:rsidRPr="004C639A" w:rsidRDefault="003908B8" w:rsidP="00580A7A">
            <w:pPr>
              <w:jc w:val="both"/>
              <w:rPr>
                <w:lang w:val="en-US"/>
              </w:rPr>
            </w:pPr>
          </w:p>
        </w:tc>
        <w:tc>
          <w:tcPr>
            <w:tcW w:w="3332" w:type="pct"/>
            <w:gridSpan w:val="3"/>
            <w:shd w:val="clear" w:color="auto" w:fill="BFBFBF" w:themeFill="background1" w:themeFillShade="BF"/>
            <w:vAlign w:val="center"/>
          </w:tcPr>
          <w:p w14:paraId="495D9345" w14:textId="77777777" w:rsidR="003908B8" w:rsidRPr="004C639A" w:rsidRDefault="003908B8" w:rsidP="00580A7A">
            <w:pPr>
              <w:jc w:val="center"/>
              <w:rPr>
                <w:lang w:val="en-US"/>
              </w:rPr>
            </w:pPr>
            <w:r w:rsidRPr="004C639A">
              <w:rPr>
                <w:lang w:val="en-US"/>
              </w:rPr>
              <w:t>Probability</w:t>
            </w:r>
          </w:p>
        </w:tc>
      </w:tr>
      <w:tr w:rsidR="003908B8" w:rsidRPr="007951B3" w14:paraId="12145404" w14:textId="77777777" w:rsidTr="00580A7A">
        <w:trPr>
          <w:trHeight w:val="537"/>
        </w:trPr>
        <w:tc>
          <w:tcPr>
            <w:tcW w:w="501" w:type="pct"/>
            <w:tcBorders>
              <w:top w:val="nil"/>
              <w:left w:val="nil"/>
              <w:right w:val="nil"/>
            </w:tcBorders>
          </w:tcPr>
          <w:p w14:paraId="42595E55" w14:textId="77777777" w:rsidR="003908B8" w:rsidRPr="004C639A" w:rsidRDefault="003908B8" w:rsidP="00580A7A">
            <w:pPr>
              <w:jc w:val="both"/>
              <w:rPr>
                <w:lang w:val="en-US"/>
              </w:rPr>
            </w:pPr>
          </w:p>
        </w:tc>
        <w:tc>
          <w:tcPr>
            <w:tcW w:w="1167" w:type="pct"/>
            <w:tcBorders>
              <w:top w:val="nil"/>
              <w:left w:val="nil"/>
            </w:tcBorders>
          </w:tcPr>
          <w:p w14:paraId="7984AA48" w14:textId="77777777" w:rsidR="003908B8" w:rsidRPr="004C639A" w:rsidRDefault="003908B8" w:rsidP="00580A7A">
            <w:pPr>
              <w:jc w:val="both"/>
              <w:rPr>
                <w:lang w:val="en-US"/>
              </w:rPr>
            </w:pPr>
          </w:p>
        </w:tc>
        <w:tc>
          <w:tcPr>
            <w:tcW w:w="1111" w:type="pct"/>
            <w:shd w:val="clear" w:color="auto" w:fill="F2F2F2" w:themeFill="background1" w:themeFillShade="F2"/>
            <w:vAlign w:val="center"/>
          </w:tcPr>
          <w:p w14:paraId="71859054" w14:textId="77777777" w:rsidR="003908B8" w:rsidRPr="004C639A" w:rsidRDefault="003908B8" w:rsidP="00580A7A">
            <w:pPr>
              <w:jc w:val="center"/>
              <w:rPr>
                <w:lang w:val="en-US"/>
              </w:rPr>
            </w:pPr>
            <w:r w:rsidRPr="004C639A">
              <w:rPr>
                <w:lang w:val="en-US"/>
              </w:rPr>
              <w:t>Extremely unlikely</w:t>
            </w:r>
          </w:p>
        </w:tc>
        <w:tc>
          <w:tcPr>
            <w:tcW w:w="1111" w:type="pct"/>
            <w:shd w:val="clear" w:color="auto" w:fill="F2F2F2" w:themeFill="background1" w:themeFillShade="F2"/>
            <w:vAlign w:val="center"/>
          </w:tcPr>
          <w:p w14:paraId="2BFED03E" w14:textId="77777777" w:rsidR="003908B8" w:rsidRPr="004C639A" w:rsidRDefault="003908B8" w:rsidP="00580A7A">
            <w:pPr>
              <w:jc w:val="center"/>
              <w:rPr>
                <w:lang w:val="en-US"/>
              </w:rPr>
            </w:pPr>
            <w:r w:rsidRPr="004C639A">
              <w:rPr>
                <w:lang w:val="en-US"/>
              </w:rPr>
              <w:t>Likely</w:t>
            </w:r>
          </w:p>
        </w:tc>
        <w:tc>
          <w:tcPr>
            <w:tcW w:w="1111" w:type="pct"/>
            <w:shd w:val="clear" w:color="auto" w:fill="F2F2F2" w:themeFill="background1" w:themeFillShade="F2"/>
            <w:vAlign w:val="center"/>
          </w:tcPr>
          <w:p w14:paraId="69879963" w14:textId="77777777" w:rsidR="003908B8" w:rsidRPr="004C639A" w:rsidRDefault="003908B8" w:rsidP="00580A7A">
            <w:pPr>
              <w:jc w:val="center"/>
              <w:rPr>
                <w:lang w:val="en-US"/>
              </w:rPr>
            </w:pPr>
            <w:r w:rsidRPr="004C639A">
              <w:rPr>
                <w:lang w:val="en-US"/>
              </w:rPr>
              <w:t>Extremely likely</w:t>
            </w:r>
          </w:p>
        </w:tc>
      </w:tr>
      <w:tr w:rsidR="003908B8" w:rsidRPr="00F165CC" w14:paraId="682F8B38" w14:textId="77777777" w:rsidTr="00B1059F">
        <w:trPr>
          <w:trHeight w:val="537"/>
        </w:trPr>
        <w:tc>
          <w:tcPr>
            <w:tcW w:w="501" w:type="pct"/>
            <w:vMerge w:val="restart"/>
            <w:shd w:val="clear" w:color="auto" w:fill="BFBFBF" w:themeFill="background1" w:themeFillShade="BF"/>
            <w:vAlign w:val="center"/>
          </w:tcPr>
          <w:p w14:paraId="30E7EA42" w14:textId="77777777" w:rsidR="003908B8" w:rsidRPr="004C639A" w:rsidRDefault="003908B8" w:rsidP="00580A7A">
            <w:pPr>
              <w:jc w:val="center"/>
              <w:rPr>
                <w:lang w:val="en-US"/>
              </w:rPr>
            </w:pPr>
            <w:r w:rsidRPr="004C639A">
              <w:rPr>
                <w:lang w:val="en-US"/>
              </w:rPr>
              <w:t>Impact</w:t>
            </w:r>
          </w:p>
        </w:tc>
        <w:tc>
          <w:tcPr>
            <w:tcW w:w="1167" w:type="pct"/>
            <w:shd w:val="clear" w:color="auto" w:fill="F2F2F2" w:themeFill="background1" w:themeFillShade="F2"/>
            <w:vAlign w:val="center"/>
          </w:tcPr>
          <w:p w14:paraId="4C12A06C" w14:textId="77777777" w:rsidR="003908B8" w:rsidRPr="004C639A" w:rsidRDefault="003908B8" w:rsidP="00580A7A">
            <w:pPr>
              <w:rPr>
                <w:lang w:val="en-US"/>
              </w:rPr>
            </w:pPr>
            <w:r w:rsidRPr="004C639A">
              <w:rPr>
                <w:lang w:val="en-US"/>
              </w:rPr>
              <w:t>Not critical</w:t>
            </w:r>
          </w:p>
        </w:tc>
        <w:tc>
          <w:tcPr>
            <w:tcW w:w="1111" w:type="pct"/>
            <w:shd w:val="clear" w:color="auto" w:fill="ADDB7B"/>
            <w:vAlign w:val="center"/>
          </w:tcPr>
          <w:p w14:paraId="01A11CCA" w14:textId="77777777" w:rsidR="003908B8" w:rsidRPr="004C639A" w:rsidRDefault="003908B8" w:rsidP="00580A7A">
            <w:pPr>
              <w:jc w:val="center"/>
              <w:rPr>
                <w:lang w:val="en-US"/>
              </w:rPr>
            </w:pPr>
            <w:r w:rsidRPr="004C639A">
              <w:rPr>
                <w:lang w:val="en-US"/>
              </w:rPr>
              <w:t>LOW</w:t>
            </w:r>
          </w:p>
        </w:tc>
        <w:tc>
          <w:tcPr>
            <w:tcW w:w="1111" w:type="pct"/>
            <w:shd w:val="clear" w:color="auto" w:fill="ADDB7B"/>
            <w:vAlign w:val="center"/>
          </w:tcPr>
          <w:p w14:paraId="1CDA24C9" w14:textId="77777777" w:rsidR="003908B8" w:rsidRPr="004C639A" w:rsidRDefault="003908B8" w:rsidP="00580A7A">
            <w:pPr>
              <w:jc w:val="center"/>
              <w:rPr>
                <w:lang w:val="en-US"/>
              </w:rPr>
            </w:pPr>
            <w:r w:rsidRPr="004C639A">
              <w:rPr>
                <w:lang w:val="en-US"/>
              </w:rPr>
              <w:t>LOW</w:t>
            </w:r>
          </w:p>
        </w:tc>
        <w:tc>
          <w:tcPr>
            <w:tcW w:w="1111" w:type="pct"/>
            <w:shd w:val="clear" w:color="auto" w:fill="FFE599" w:themeFill="accent4" w:themeFillTint="66"/>
            <w:vAlign w:val="center"/>
          </w:tcPr>
          <w:p w14:paraId="77C1FDB9" w14:textId="77777777" w:rsidR="003908B8" w:rsidRPr="004C639A" w:rsidRDefault="003908B8" w:rsidP="00580A7A">
            <w:pPr>
              <w:jc w:val="center"/>
              <w:rPr>
                <w:lang w:val="en-US"/>
              </w:rPr>
            </w:pPr>
            <w:r w:rsidRPr="004C639A">
              <w:rPr>
                <w:lang w:val="en-US"/>
              </w:rPr>
              <w:t>MEDIUM</w:t>
            </w:r>
          </w:p>
        </w:tc>
      </w:tr>
      <w:tr w:rsidR="003908B8" w:rsidRPr="00F165CC" w14:paraId="2E0A02BC" w14:textId="77777777" w:rsidTr="00B1059F">
        <w:trPr>
          <w:trHeight w:val="537"/>
        </w:trPr>
        <w:tc>
          <w:tcPr>
            <w:tcW w:w="501" w:type="pct"/>
            <w:vMerge/>
            <w:shd w:val="clear" w:color="auto" w:fill="BFBFBF" w:themeFill="background1" w:themeFillShade="BF"/>
          </w:tcPr>
          <w:p w14:paraId="02FCBFE2" w14:textId="77777777" w:rsidR="003908B8" w:rsidRPr="004C639A" w:rsidRDefault="003908B8" w:rsidP="00580A7A">
            <w:pPr>
              <w:jc w:val="both"/>
              <w:rPr>
                <w:lang w:val="en-US"/>
              </w:rPr>
            </w:pPr>
          </w:p>
        </w:tc>
        <w:tc>
          <w:tcPr>
            <w:tcW w:w="1167" w:type="pct"/>
            <w:shd w:val="clear" w:color="auto" w:fill="F2F2F2" w:themeFill="background1" w:themeFillShade="F2"/>
            <w:vAlign w:val="center"/>
          </w:tcPr>
          <w:p w14:paraId="355A0117" w14:textId="77777777" w:rsidR="003908B8" w:rsidRPr="004C639A" w:rsidRDefault="003908B8" w:rsidP="00580A7A">
            <w:pPr>
              <w:rPr>
                <w:lang w:val="en-US"/>
              </w:rPr>
            </w:pPr>
            <w:r w:rsidRPr="004C639A">
              <w:rPr>
                <w:lang w:val="en-US"/>
              </w:rPr>
              <w:t>Significant</w:t>
            </w:r>
          </w:p>
        </w:tc>
        <w:tc>
          <w:tcPr>
            <w:tcW w:w="1111" w:type="pct"/>
            <w:shd w:val="clear" w:color="auto" w:fill="ADDB7B"/>
            <w:vAlign w:val="center"/>
          </w:tcPr>
          <w:p w14:paraId="58E8ADD7" w14:textId="77777777" w:rsidR="003908B8" w:rsidRPr="004C639A" w:rsidRDefault="003908B8" w:rsidP="00580A7A">
            <w:pPr>
              <w:jc w:val="center"/>
              <w:rPr>
                <w:lang w:val="en-US"/>
              </w:rPr>
            </w:pPr>
            <w:r w:rsidRPr="004C639A">
              <w:rPr>
                <w:lang w:val="en-US"/>
              </w:rPr>
              <w:t>LOW</w:t>
            </w:r>
          </w:p>
        </w:tc>
        <w:tc>
          <w:tcPr>
            <w:tcW w:w="1111" w:type="pct"/>
            <w:shd w:val="clear" w:color="auto" w:fill="FFE599" w:themeFill="accent4" w:themeFillTint="66"/>
            <w:vAlign w:val="center"/>
          </w:tcPr>
          <w:p w14:paraId="716203D1" w14:textId="77777777" w:rsidR="003908B8" w:rsidRPr="004C639A" w:rsidRDefault="003908B8" w:rsidP="00580A7A">
            <w:pPr>
              <w:jc w:val="center"/>
              <w:rPr>
                <w:lang w:val="en-US"/>
              </w:rPr>
            </w:pPr>
            <w:r w:rsidRPr="004C639A">
              <w:rPr>
                <w:lang w:val="en-US"/>
              </w:rPr>
              <w:t>MEDIUM</w:t>
            </w:r>
          </w:p>
        </w:tc>
        <w:tc>
          <w:tcPr>
            <w:tcW w:w="1111" w:type="pct"/>
            <w:shd w:val="clear" w:color="auto" w:fill="FF7C80"/>
            <w:vAlign w:val="center"/>
          </w:tcPr>
          <w:p w14:paraId="58396CA6" w14:textId="77777777" w:rsidR="003908B8" w:rsidRPr="004C639A" w:rsidRDefault="003908B8" w:rsidP="00580A7A">
            <w:pPr>
              <w:jc w:val="center"/>
              <w:rPr>
                <w:lang w:val="en-US"/>
              </w:rPr>
            </w:pPr>
            <w:r w:rsidRPr="004C639A">
              <w:rPr>
                <w:lang w:val="en-US"/>
              </w:rPr>
              <w:t>HIGH</w:t>
            </w:r>
          </w:p>
        </w:tc>
      </w:tr>
      <w:tr w:rsidR="003908B8" w:rsidRPr="00F165CC" w14:paraId="65A13BCE" w14:textId="77777777" w:rsidTr="00B1059F">
        <w:trPr>
          <w:trHeight w:val="779"/>
        </w:trPr>
        <w:tc>
          <w:tcPr>
            <w:tcW w:w="501" w:type="pct"/>
            <w:vMerge/>
            <w:shd w:val="clear" w:color="auto" w:fill="BFBFBF" w:themeFill="background1" w:themeFillShade="BF"/>
          </w:tcPr>
          <w:p w14:paraId="5117A563" w14:textId="77777777" w:rsidR="003908B8" w:rsidRPr="004C639A" w:rsidRDefault="003908B8" w:rsidP="00580A7A">
            <w:pPr>
              <w:jc w:val="both"/>
              <w:rPr>
                <w:lang w:val="en-US"/>
              </w:rPr>
            </w:pPr>
          </w:p>
        </w:tc>
        <w:tc>
          <w:tcPr>
            <w:tcW w:w="1167" w:type="pct"/>
            <w:shd w:val="clear" w:color="auto" w:fill="F2F2F2" w:themeFill="background1" w:themeFillShade="F2"/>
            <w:vAlign w:val="center"/>
          </w:tcPr>
          <w:p w14:paraId="13309E8F" w14:textId="77777777" w:rsidR="003908B8" w:rsidRPr="004C639A" w:rsidRDefault="003908B8" w:rsidP="00580A7A">
            <w:pPr>
              <w:rPr>
                <w:lang w:val="en-US"/>
              </w:rPr>
            </w:pPr>
            <w:r w:rsidRPr="004C639A">
              <w:rPr>
                <w:lang w:val="en-US"/>
              </w:rPr>
              <w:t>Fundamental to continuing project</w:t>
            </w:r>
          </w:p>
        </w:tc>
        <w:tc>
          <w:tcPr>
            <w:tcW w:w="1111" w:type="pct"/>
            <w:shd w:val="clear" w:color="auto" w:fill="FFE599" w:themeFill="accent4" w:themeFillTint="66"/>
            <w:vAlign w:val="center"/>
          </w:tcPr>
          <w:p w14:paraId="4B3F9463" w14:textId="77777777" w:rsidR="003908B8" w:rsidRPr="004C639A" w:rsidRDefault="003908B8" w:rsidP="00580A7A">
            <w:pPr>
              <w:jc w:val="center"/>
              <w:rPr>
                <w:lang w:val="en-US"/>
              </w:rPr>
            </w:pPr>
            <w:r w:rsidRPr="004C639A">
              <w:rPr>
                <w:lang w:val="en-US"/>
              </w:rPr>
              <w:t>MEDIUM</w:t>
            </w:r>
          </w:p>
        </w:tc>
        <w:tc>
          <w:tcPr>
            <w:tcW w:w="1111" w:type="pct"/>
            <w:shd w:val="clear" w:color="auto" w:fill="FF7C80"/>
            <w:vAlign w:val="center"/>
          </w:tcPr>
          <w:p w14:paraId="612C7BE5" w14:textId="77777777" w:rsidR="003908B8" w:rsidRPr="004C639A" w:rsidRDefault="003908B8" w:rsidP="00580A7A">
            <w:pPr>
              <w:jc w:val="center"/>
              <w:rPr>
                <w:lang w:val="en-US"/>
              </w:rPr>
            </w:pPr>
            <w:r w:rsidRPr="004C639A">
              <w:rPr>
                <w:lang w:val="en-US"/>
              </w:rPr>
              <w:t>HIGH</w:t>
            </w:r>
          </w:p>
        </w:tc>
        <w:tc>
          <w:tcPr>
            <w:tcW w:w="1111" w:type="pct"/>
            <w:shd w:val="clear" w:color="auto" w:fill="FF7C80"/>
            <w:vAlign w:val="center"/>
          </w:tcPr>
          <w:p w14:paraId="0299E98B" w14:textId="77777777" w:rsidR="003908B8" w:rsidRPr="004C639A" w:rsidRDefault="003908B8" w:rsidP="00580A7A">
            <w:pPr>
              <w:keepNext/>
              <w:jc w:val="center"/>
              <w:rPr>
                <w:lang w:val="en-US"/>
              </w:rPr>
            </w:pPr>
            <w:r w:rsidRPr="004C639A">
              <w:rPr>
                <w:lang w:val="en-US"/>
              </w:rPr>
              <w:t>HIGH</w:t>
            </w:r>
          </w:p>
        </w:tc>
      </w:tr>
    </w:tbl>
    <w:p w14:paraId="75804486" w14:textId="77777777" w:rsidR="003908B8" w:rsidRDefault="003908B8" w:rsidP="003908B8">
      <w:pPr>
        <w:pStyle w:val="Descripcin"/>
        <w:rPr>
          <w:color w:val="auto"/>
          <w:lang w:val="en-GB"/>
        </w:rPr>
      </w:pPr>
      <w:r w:rsidRPr="004C639A">
        <w:rPr>
          <w:color w:val="auto"/>
          <w:lang w:val="en-GB"/>
        </w:rPr>
        <w:t>Risk score: Low; Medium</w:t>
      </w:r>
      <w:proofErr w:type="gramStart"/>
      <w:r w:rsidRPr="004C639A">
        <w:rPr>
          <w:color w:val="auto"/>
          <w:lang w:val="en-GB"/>
        </w:rPr>
        <w:t>;</w:t>
      </w:r>
      <w:proofErr w:type="gramEnd"/>
      <w:r w:rsidRPr="004C639A">
        <w:rPr>
          <w:color w:val="auto"/>
          <w:lang w:val="en-GB"/>
        </w:rPr>
        <w:t xml:space="preserve"> High</w:t>
      </w:r>
    </w:p>
    <w:p w14:paraId="54D1AEBB" w14:textId="77777777" w:rsidR="003908B8" w:rsidRPr="00EE61C8" w:rsidRDefault="003908B8" w:rsidP="003908B8">
      <w:pPr>
        <w:rPr>
          <w:lang w:val="en-GB"/>
        </w:rPr>
      </w:pPr>
    </w:p>
    <w:p w14:paraId="0B292510" w14:textId="677C78AA" w:rsidR="003908B8" w:rsidRPr="007951B3" w:rsidRDefault="003908B8" w:rsidP="003908B8">
      <w:pPr>
        <w:autoSpaceDE w:val="0"/>
        <w:autoSpaceDN w:val="0"/>
        <w:adjustRightInd w:val="0"/>
        <w:spacing w:after="0" w:line="240" w:lineRule="auto"/>
        <w:jc w:val="both"/>
        <w:rPr>
          <w:color w:val="538135" w:themeColor="accent6" w:themeShade="BF"/>
          <w:lang w:val="en-US"/>
        </w:rPr>
      </w:pPr>
      <w:r w:rsidRPr="007951B3">
        <w:rPr>
          <w:color w:val="538135" w:themeColor="accent6" w:themeShade="BF"/>
          <w:lang w:val="en-US"/>
        </w:rPr>
        <w:t>After that, you should develop the circumstance that could occur (the “risk” reflected on the risk matrix) and what kind of actions</w:t>
      </w:r>
      <w:r w:rsidR="008D1A5C" w:rsidRPr="007951B3">
        <w:rPr>
          <w:color w:val="538135" w:themeColor="accent6" w:themeShade="BF"/>
          <w:lang w:val="en-US"/>
        </w:rPr>
        <w:t>, such as alternative approaches or contingency plans,</w:t>
      </w:r>
      <w:r w:rsidRPr="007951B3">
        <w:rPr>
          <w:color w:val="538135" w:themeColor="accent6" w:themeShade="BF"/>
          <w:lang w:val="en-US"/>
        </w:rPr>
        <w:t xml:space="preserve"> are planned to be performed: preventive (act over events) or corrective (act over impacts). </w:t>
      </w:r>
    </w:p>
    <w:p w14:paraId="447F8438" w14:textId="77777777" w:rsidR="003908B8" w:rsidRDefault="003908B8" w:rsidP="003908B8">
      <w:pPr>
        <w:autoSpaceDE w:val="0"/>
        <w:autoSpaceDN w:val="0"/>
        <w:adjustRightInd w:val="0"/>
        <w:spacing w:after="0" w:line="240" w:lineRule="auto"/>
        <w:jc w:val="both"/>
        <w:rPr>
          <w:color w:val="FF0000"/>
          <w:lang w:val="en-US"/>
        </w:rPr>
      </w:pPr>
    </w:p>
    <w:p w14:paraId="6B003507" w14:textId="168B78B2" w:rsidR="003908B8" w:rsidRDefault="003908B8" w:rsidP="003908B8">
      <w:pPr>
        <w:autoSpaceDE w:val="0"/>
        <w:autoSpaceDN w:val="0"/>
        <w:adjustRightInd w:val="0"/>
        <w:spacing w:after="0" w:line="240" w:lineRule="auto"/>
        <w:jc w:val="both"/>
        <w:rPr>
          <w:color w:val="FF0000"/>
          <w:lang w:val="en-US"/>
        </w:rPr>
      </w:pPr>
      <w:r w:rsidRPr="008C578D">
        <w:rPr>
          <w:color w:val="FF0000"/>
          <w:lang w:val="en-US"/>
        </w:rPr>
        <w:t>Establish a connection (if any) with project</w:t>
      </w:r>
      <w:r w:rsidR="00D30109">
        <w:rPr>
          <w:color w:val="FF0000"/>
          <w:lang w:val="en-US"/>
        </w:rPr>
        <w:t xml:space="preserve"> tasks</w:t>
      </w:r>
      <w:r w:rsidRPr="008C578D">
        <w:rPr>
          <w:color w:val="FF0000"/>
          <w:lang w:val="en-US"/>
        </w:rPr>
        <w:t xml:space="preserve"> milestones and deliverables</w:t>
      </w:r>
      <w:r w:rsidRPr="00B368C6">
        <w:rPr>
          <w:color w:val="FF0000"/>
          <w:lang w:val="en-US"/>
        </w:rPr>
        <w:t xml:space="preserve"> and in the Gantt </w:t>
      </w:r>
      <w:proofErr w:type="gramStart"/>
      <w:r w:rsidRPr="00B368C6">
        <w:rPr>
          <w:color w:val="FF0000"/>
          <w:lang w:val="en-US"/>
        </w:rPr>
        <w:t>Chart</w:t>
      </w:r>
      <w:proofErr w:type="gramEnd"/>
      <w:r w:rsidRPr="008C578D">
        <w:rPr>
          <w:color w:val="FF0000"/>
          <w:lang w:val="en-US"/>
        </w:rPr>
        <w:t>.</w:t>
      </w:r>
    </w:p>
    <w:p w14:paraId="7FA1F789" w14:textId="77777777" w:rsidR="00302100" w:rsidRDefault="00302100" w:rsidP="003908B8">
      <w:pPr>
        <w:autoSpaceDE w:val="0"/>
        <w:autoSpaceDN w:val="0"/>
        <w:adjustRightInd w:val="0"/>
        <w:spacing w:after="0" w:line="240" w:lineRule="auto"/>
        <w:jc w:val="both"/>
        <w:rPr>
          <w:color w:val="FF0000"/>
          <w:lang w:val="en-US"/>
        </w:rPr>
      </w:pPr>
    </w:p>
    <w:p w14:paraId="6A06CD76" w14:textId="77777777" w:rsidR="00B1059F" w:rsidRDefault="00B1059F" w:rsidP="003908B8">
      <w:pPr>
        <w:autoSpaceDE w:val="0"/>
        <w:autoSpaceDN w:val="0"/>
        <w:adjustRightInd w:val="0"/>
        <w:spacing w:after="0" w:line="240" w:lineRule="auto"/>
        <w:jc w:val="both"/>
        <w:rPr>
          <w:color w:val="FF0000"/>
          <w:lang w:val="en-US"/>
        </w:rPr>
      </w:pPr>
    </w:p>
    <w:p w14:paraId="76C4815E" w14:textId="09641130" w:rsidR="00B1059F" w:rsidRDefault="00B1059F" w:rsidP="00B1059F">
      <w:pPr>
        <w:pStyle w:val="Ttulo2"/>
        <w:jc w:val="both"/>
        <w:rPr>
          <w:b/>
          <w:lang w:val="en-US"/>
        </w:rPr>
      </w:pPr>
      <w:bookmarkStart w:id="19" w:name="_Toc514671643"/>
      <w:r w:rsidRPr="0087290E">
        <w:rPr>
          <w:b/>
          <w:lang w:val="en-US"/>
        </w:rPr>
        <w:t>If needed, please indicate here information on the support services provided by the host institution (European offices, HR services…)</w:t>
      </w:r>
      <w:bookmarkEnd w:id="19"/>
    </w:p>
    <w:p w14:paraId="5EF417AE" w14:textId="2BE56B3D" w:rsidR="00D90D5D" w:rsidRDefault="00D90D5D" w:rsidP="007951B3">
      <w:pPr>
        <w:rPr>
          <w:lang w:val="en-US"/>
        </w:rPr>
      </w:pPr>
    </w:p>
    <w:tbl>
      <w:tblPr>
        <w:tblStyle w:val="Tablaconcuadrcula"/>
        <w:tblW w:w="0" w:type="auto"/>
        <w:tblLook w:val="04A0" w:firstRow="1" w:lastRow="0" w:firstColumn="1" w:lastColumn="0" w:noHBand="0" w:noVBand="1"/>
      </w:tblPr>
      <w:tblGrid>
        <w:gridCol w:w="1980"/>
        <w:gridCol w:w="6514"/>
      </w:tblGrid>
      <w:tr w:rsidR="00185940" w:rsidRPr="007951B3" w14:paraId="5923BC2C" w14:textId="77777777" w:rsidTr="007951B3">
        <w:tc>
          <w:tcPr>
            <w:tcW w:w="1980" w:type="dxa"/>
            <w:shd w:val="clear" w:color="auto" w:fill="E7E6E6" w:themeFill="background2"/>
            <w:vAlign w:val="center"/>
          </w:tcPr>
          <w:p w14:paraId="5422A643" w14:textId="202F9F6E" w:rsidR="00D90D5D" w:rsidRPr="007951B3" w:rsidRDefault="00D90D5D" w:rsidP="007951B3">
            <w:pPr>
              <w:jc w:val="center"/>
              <w:rPr>
                <w:b/>
                <w:color w:val="0070C0"/>
                <w:lang w:val="en-US"/>
              </w:rPr>
            </w:pPr>
            <w:r w:rsidRPr="007951B3">
              <w:rPr>
                <w:b/>
                <w:color w:val="0070C0"/>
                <w:lang w:val="en-US"/>
              </w:rPr>
              <w:lastRenderedPageBreak/>
              <w:t>Service</w:t>
            </w:r>
          </w:p>
        </w:tc>
        <w:tc>
          <w:tcPr>
            <w:tcW w:w="6514" w:type="dxa"/>
            <w:shd w:val="clear" w:color="auto" w:fill="E7E6E6" w:themeFill="background2"/>
            <w:vAlign w:val="center"/>
          </w:tcPr>
          <w:p w14:paraId="50514728" w14:textId="281B3D18" w:rsidR="00D90D5D" w:rsidRPr="007951B3" w:rsidRDefault="00D90D5D" w:rsidP="007951B3">
            <w:pPr>
              <w:jc w:val="center"/>
              <w:rPr>
                <w:b/>
                <w:color w:val="0070C0"/>
                <w:lang w:val="en-US"/>
              </w:rPr>
            </w:pPr>
            <w:r w:rsidRPr="007951B3">
              <w:rPr>
                <w:b/>
                <w:color w:val="0070C0"/>
                <w:lang w:val="en-US"/>
              </w:rPr>
              <w:t>Support offered</w:t>
            </w:r>
          </w:p>
        </w:tc>
      </w:tr>
      <w:tr w:rsidR="00185940" w:rsidRPr="00EB6809" w14:paraId="4A7A5792" w14:textId="77777777" w:rsidTr="007951B3">
        <w:tc>
          <w:tcPr>
            <w:tcW w:w="1980" w:type="dxa"/>
            <w:vAlign w:val="center"/>
          </w:tcPr>
          <w:p w14:paraId="4AF6BA60" w14:textId="5D5ED01E" w:rsidR="00D90D5D" w:rsidRPr="007951B3" w:rsidRDefault="00D90D5D" w:rsidP="007951B3">
            <w:pPr>
              <w:rPr>
                <w:color w:val="0070C0"/>
                <w:lang w:val="en-US"/>
              </w:rPr>
            </w:pPr>
            <w:r w:rsidRPr="007951B3">
              <w:rPr>
                <w:color w:val="0070C0"/>
                <w:lang w:val="en-US"/>
              </w:rPr>
              <w:t xml:space="preserve">HR </w:t>
            </w:r>
            <w:r w:rsidR="00185940" w:rsidRPr="007951B3">
              <w:rPr>
                <w:color w:val="0070C0"/>
                <w:lang w:val="en-US"/>
              </w:rPr>
              <w:t>Services</w:t>
            </w:r>
          </w:p>
        </w:tc>
        <w:tc>
          <w:tcPr>
            <w:tcW w:w="6514" w:type="dxa"/>
            <w:vAlign w:val="center"/>
          </w:tcPr>
          <w:p w14:paraId="066E512F" w14:textId="0066524E" w:rsidR="00185940" w:rsidRPr="007951B3" w:rsidRDefault="00185940" w:rsidP="007951B3">
            <w:pPr>
              <w:rPr>
                <w:color w:val="0070C0"/>
                <w:lang w:val="en-GB"/>
              </w:rPr>
            </w:pPr>
            <w:r w:rsidRPr="007951B3">
              <w:rPr>
                <w:color w:val="0070C0"/>
                <w:lang w:val="en-GB"/>
              </w:rPr>
              <w:t xml:space="preserve">The UCM is committed to improve its Human Resources policies in line with the European Charter for Researchers and the Code of Conduct for the Recruitment of Researchers. </w:t>
            </w:r>
          </w:p>
          <w:p w14:paraId="7658DF45" w14:textId="25E4D759" w:rsidR="00D90D5D" w:rsidRPr="007951B3" w:rsidRDefault="00185940" w:rsidP="007951B3">
            <w:pPr>
              <w:rPr>
                <w:color w:val="0070C0"/>
                <w:lang w:val="en-US"/>
              </w:rPr>
            </w:pPr>
            <w:r w:rsidRPr="007951B3">
              <w:rPr>
                <w:color w:val="0070C0"/>
                <w:lang w:val="en-GB"/>
              </w:rPr>
              <w:t>UCM Endorsed the Principles of the Charter and Code and, in August 2018, UCM obtained the HR Excellence award</w:t>
            </w:r>
          </w:p>
        </w:tc>
      </w:tr>
      <w:tr w:rsidR="00185940" w:rsidRPr="00EB6809" w14:paraId="5DCED5D3" w14:textId="77777777" w:rsidTr="007951B3">
        <w:tc>
          <w:tcPr>
            <w:tcW w:w="1980" w:type="dxa"/>
            <w:vAlign w:val="center"/>
          </w:tcPr>
          <w:p w14:paraId="6FD7049B" w14:textId="62BBBE3B" w:rsidR="00D90D5D" w:rsidRPr="007951B3" w:rsidRDefault="00D90D5D" w:rsidP="007951B3">
            <w:pPr>
              <w:rPr>
                <w:color w:val="0070C0"/>
                <w:lang w:val="en-US"/>
              </w:rPr>
            </w:pPr>
            <w:r w:rsidRPr="007951B3">
              <w:rPr>
                <w:color w:val="0070C0"/>
                <w:lang w:val="en-GB"/>
              </w:rPr>
              <w:t>European Office for R&amp;D of the UCM (OEID)</w:t>
            </w:r>
          </w:p>
        </w:tc>
        <w:tc>
          <w:tcPr>
            <w:tcW w:w="6514" w:type="dxa"/>
            <w:vAlign w:val="center"/>
          </w:tcPr>
          <w:p w14:paraId="26D894BD" w14:textId="103DA970" w:rsidR="00D90D5D" w:rsidRPr="007951B3" w:rsidRDefault="00D90D5D" w:rsidP="007951B3">
            <w:pPr>
              <w:rPr>
                <w:color w:val="0070C0"/>
                <w:lang w:val="en-US"/>
              </w:rPr>
            </w:pPr>
            <w:r w:rsidRPr="007951B3">
              <w:rPr>
                <w:color w:val="0070C0"/>
                <w:lang w:val="en-GB"/>
              </w:rPr>
              <w:t>OEID will provide the fellow with</w:t>
            </w:r>
            <w:r w:rsidRPr="007951B3">
              <w:rPr>
                <w:color w:val="0070C0"/>
                <w:lang w:val="en-US"/>
              </w:rPr>
              <w:t xml:space="preserve"> advice and support throughout the Grant Agreement Preparation and the following management of the project.</w:t>
            </w:r>
          </w:p>
        </w:tc>
      </w:tr>
      <w:tr w:rsidR="00185940" w:rsidRPr="00EB6809" w14:paraId="7B810989" w14:textId="77777777" w:rsidTr="007951B3">
        <w:tc>
          <w:tcPr>
            <w:tcW w:w="1980" w:type="dxa"/>
            <w:vAlign w:val="center"/>
          </w:tcPr>
          <w:p w14:paraId="527E5F78" w14:textId="407A0DED" w:rsidR="00D90D5D" w:rsidRPr="007951B3" w:rsidRDefault="00D90D5D" w:rsidP="007951B3">
            <w:pPr>
              <w:rPr>
                <w:color w:val="0070C0"/>
                <w:lang w:val="en-US"/>
              </w:rPr>
            </w:pPr>
            <w:r w:rsidRPr="007951B3">
              <w:rPr>
                <w:color w:val="0070C0"/>
                <w:lang w:val="en-US"/>
              </w:rPr>
              <w:t>Economic Management Unit of the FGUCM</w:t>
            </w:r>
          </w:p>
        </w:tc>
        <w:tc>
          <w:tcPr>
            <w:tcW w:w="6514" w:type="dxa"/>
            <w:vAlign w:val="center"/>
          </w:tcPr>
          <w:p w14:paraId="52C0E113" w14:textId="5D3BBB1F" w:rsidR="00185940" w:rsidRPr="007951B3" w:rsidRDefault="00185940" w:rsidP="007951B3">
            <w:pPr>
              <w:rPr>
                <w:color w:val="0070C0"/>
                <w:lang w:val="en-GB"/>
              </w:rPr>
            </w:pPr>
            <w:r w:rsidRPr="007951B3">
              <w:rPr>
                <w:color w:val="0070C0"/>
                <w:lang w:val="en-US"/>
              </w:rPr>
              <w:t xml:space="preserve">A smooth financial management of the grants </w:t>
            </w:r>
            <w:proofErr w:type="gramStart"/>
            <w:r w:rsidRPr="007951B3">
              <w:rPr>
                <w:color w:val="0070C0"/>
                <w:lang w:val="en-US"/>
              </w:rPr>
              <w:t>will be guaranteed</w:t>
            </w:r>
            <w:proofErr w:type="gramEnd"/>
            <w:r w:rsidRPr="007951B3">
              <w:rPr>
                <w:color w:val="0070C0"/>
                <w:lang w:val="en-US"/>
              </w:rPr>
              <w:t xml:space="preserve"> by this Unit, which deals at the time of submitting this proposal with more than 1 FP7 and 54 H2020 active grants including 17 MSCAs.</w:t>
            </w:r>
          </w:p>
          <w:p w14:paraId="552159DB" w14:textId="52383E75" w:rsidR="00D90D5D" w:rsidRPr="007951B3" w:rsidRDefault="00D90D5D" w:rsidP="007951B3">
            <w:pPr>
              <w:rPr>
                <w:color w:val="0070C0"/>
                <w:lang w:val="en-GB"/>
              </w:rPr>
            </w:pPr>
          </w:p>
        </w:tc>
      </w:tr>
      <w:tr w:rsidR="00185940" w:rsidRPr="00EB6809" w14:paraId="36722655" w14:textId="77777777" w:rsidTr="007951B3">
        <w:tc>
          <w:tcPr>
            <w:tcW w:w="1980" w:type="dxa"/>
            <w:vAlign w:val="center"/>
          </w:tcPr>
          <w:p w14:paraId="2057CAF3" w14:textId="11FC5A3E" w:rsidR="00D90D5D" w:rsidRPr="007951B3" w:rsidRDefault="00185940" w:rsidP="007951B3">
            <w:pPr>
              <w:rPr>
                <w:color w:val="0070C0"/>
                <w:lang w:val="en-US"/>
              </w:rPr>
            </w:pPr>
            <w:r w:rsidRPr="00185940">
              <w:rPr>
                <w:color w:val="0070C0"/>
                <w:lang w:val="en-US"/>
              </w:rPr>
              <w:t>Office for the Transfer of Research Results</w:t>
            </w:r>
            <w:r>
              <w:rPr>
                <w:color w:val="0070C0"/>
                <w:lang w:val="en-US"/>
              </w:rPr>
              <w:t xml:space="preserve"> (OTRI)</w:t>
            </w:r>
          </w:p>
        </w:tc>
        <w:tc>
          <w:tcPr>
            <w:tcW w:w="6514" w:type="dxa"/>
            <w:vAlign w:val="center"/>
          </w:tcPr>
          <w:p w14:paraId="6311A19E" w14:textId="771ABC3B" w:rsidR="00D90D5D" w:rsidRPr="007951B3" w:rsidRDefault="00185940" w:rsidP="007951B3">
            <w:pPr>
              <w:rPr>
                <w:color w:val="0070C0"/>
                <w:lang w:val="en-US"/>
              </w:rPr>
            </w:pPr>
            <w:r w:rsidRPr="00185940">
              <w:rPr>
                <w:color w:val="0070C0"/>
                <w:lang w:val="en-US"/>
              </w:rPr>
              <w:t>The OTRI arranges the transfer of Knowledge generated at UCM Faculties, Research Groups and Institutes, and invites industries and businesses to get to know us in person</w:t>
            </w:r>
            <w:r>
              <w:rPr>
                <w:color w:val="0070C0"/>
                <w:lang w:val="en-US"/>
              </w:rPr>
              <w:t xml:space="preserve">. This Office </w:t>
            </w:r>
            <w:r w:rsidR="00D90D5D" w:rsidRPr="007951B3">
              <w:rPr>
                <w:color w:val="0070C0"/>
                <w:lang w:val="en-US"/>
              </w:rPr>
              <w:t xml:space="preserve">will support </w:t>
            </w:r>
            <w:r>
              <w:rPr>
                <w:color w:val="0070C0"/>
                <w:lang w:val="en-US"/>
              </w:rPr>
              <w:t>the fellow</w:t>
            </w:r>
            <w:r w:rsidR="00D90D5D" w:rsidRPr="007951B3">
              <w:rPr>
                <w:color w:val="0070C0"/>
                <w:lang w:val="en-US"/>
              </w:rPr>
              <w:t xml:space="preserve"> with any exploitation aspects relating to your project outputs. </w:t>
            </w:r>
          </w:p>
        </w:tc>
      </w:tr>
      <w:tr w:rsidR="00185940" w:rsidRPr="00EB6809" w14:paraId="30A0850D" w14:textId="77777777" w:rsidTr="007951B3">
        <w:tc>
          <w:tcPr>
            <w:tcW w:w="1980" w:type="dxa"/>
            <w:vAlign w:val="center"/>
          </w:tcPr>
          <w:p w14:paraId="54354EFD" w14:textId="3EE438D6" w:rsidR="00D90D5D" w:rsidRPr="007951B3" w:rsidRDefault="00D90D5D" w:rsidP="007951B3">
            <w:pPr>
              <w:rPr>
                <w:color w:val="0070C0"/>
                <w:lang w:val="en-US"/>
              </w:rPr>
            </w:pPr>
            <w:r w:rsidRPr="007951B3">
              <w:rPr>
                <w:color w:val="0070C0"/>
                <w:lang w:val="en-US"/>
              </w:rPr>
              <w:t xml:space="preserve">EURAXESS </w:t>
            </w:r>
          </w:p>
        </w:tc>
        <w:tc>
          <w:tcPr>
            <w:tcW w:w="6514" w:type="dxa"/>
            <w:vAlign w:val="center"/>
          </w:tcPr>
          <w:p w14:paraId="1C241E06" w14:textId="38667DFC" w:rsidR="00D90D5D" w:rsidRPr="007951B3" w:rsidRDefault="00185940" w:rsidP="007951B3">
            <w:pPr>
              <w:rPr>
                <w:color w:val="0070C0"/>
                <w:lang w:val="en-US"/>
              </w:rPr>
            </w:pPr>
            <w:r>
              <w:rPr>
                <w:color w:val="0070C0"/>
                <w:lang w:val="en-US"/>
              </w:rPr>
              <w:t>As a Local Contact Point of EURAXESS, UCM will support the integration of the fellow, providing</w:t>
            </w:r>
            <w:r w:rsidRPr="00693F25">
              <w:rPr>
                <w:color w:val="0070C0"/>
                <w:lang w:val="en-US"/>
              </w:rPr>
              <w:t xml:space="preserve"> access to </w:t>
            </w:r>
            <w:r>
              <w:rPr>
                <w:color w:val="0070C0"/>
                <w:lang w:val="en-US"/>
              </w:rPr>
              <w:t>different</w:t>
            </w:r>
            <w:r w:rsidRPr="00693F25">
              <w:rPr>
                <w:color w:val="0070C0"/>
                <w:lang w:val="en-US"/>
              </w:rPr>
              <w:t xml:space="preserve"> services and opportunities offered to the researchers in mobility</w:t>
            </w:r>
            <w:r>
              <w:rPr>
                <w:color w:val="0070C0"/>
                <w:lang w:val="en-US"/>
              </w:rPr>
              <w:t xml:space="preserve"> and, in particular to MSCA fellows</w:t>
            </w:r>
            <w:r w:rsidRPr="007951B3">
              <w:rPr>
                <w:color w:val="0070C0"/>
                <w:lang w:val="en-US"/>
              </w:rPr>
              <w:t>.</w:t>
            </w:r>
          </w:p>
        </w:tc>
      </w:tr>
      <w:tr w:rsidR="00185940" w:rsidRPr="00EB6809" w14:paraId="31F9887B" w14:textId="77777777" w:rsidTr="007951B3">
        <w:tc>
          <w:tcPr>
            <w:tcW w:w="1980" w:type="dxa"/>
            <w:vAlign w:val="center"/>
          </w:tcPr>
          <w:p w14:paraId="191D1865" w14:textId="549B74D2" w:rsidR="00D90D5D" w:rsidRPr="007951B3" w:rsidRDefault="00185940" w:rsidP="007951B3">
            <w:pPr>
              <w:rPr>
                <w:color w:val="0070C0"/>
                <w:lang w:val="en-GB"/>
              </w:rPr>
            </w:pPr>
            <w:r w:rsidRPr="00185940">
              <w:rPr>
                <w:color w:val="0070C0"/>
                <w:lang w:val="en-GB"/>
              </w:rPr>
              <w:t>Unit of Scientific Culture and Innovation</w:t>
            </w:r>
          </w:p>
        </w:tc>
        <w:tc>
          <w:tcPr>
            <w:tcW w:w="6514" w:type="dxa"/>
            <w:vAlign w:val="center"/>
          </w:tcPr>
          <w:p w14:paraId="0C3D97E9" w14:textId="02E7DFE8" w:rsidR="00D90D5D" w:rsidRPr="007951B3" w:rsidRDefault="007951B3" w:rsidP="007951B3">
            <w:pPr>
              <w:rPr>
                <w:color w:val="0070C0"/>
                <w:lang w:val="en-US"/>
              </w:rPr>
            </w:pPr>
            <w:r w:rsidRPr="007951B3">
              <w:rPr>
                <w:color w:val="0070C0"/>
                <w:lang w:val="en-US"/>
              </w:rPr>
              <w:t>This unit will assist the fellow in communicating the development of the research to generalist media and others.</w:t>
            </w:r>
          </w:p>
        </w:tc>
      </w:tr>
    </w:tbl>
    <w:p w14:paraId="1B4FDDAD" w14:textId="77777777" w:rsidR="00D90D5D" w:rsidRPr="007951B3" w:rsidRDefault="00D90D5D" w:rsidP="007951B3">
      <w:pPr>
        <w:rPr>
          <w:lang w:val="en-US"/>
        </w:rPr>
      </w:pPr>
    </w:p>
    <w:p w14:paraId="388D5E9F" w14:textId="0F520243" w:rsidR="003908B8" w:rsidRDefault="003908B8" w:rsidP="00B1059F">
      <w:pPr>
        <w:pStyle w:val="Ttulo1"/>
      </w:pPr>
      <w:bookmarkStart w:id="20" w:name="_Toc484174648"/>
      <w:bookmarkStart w:id="21" w:name="_Toc514671644"/>
      <w:r w:rsidRPr="00EB74F8">
        <w:t>3.</w:t>
      </w:r>
      <w:r w:rsidR="0087290E">
        <w:t>3</w:t>
      </w:r>
      <w:r w:rsidRPr="00EB74F8">
        <w:t xml:space="preserve"> Appropriateness of the institutional environment (infrastructure)</w:t>
      </w:r>
      <w:bookmarkEnd w:id="20"/>
      <w:bookmarkEnd w:id="21"/>
      <w:r w:rsidRPr="00EB74F8">
        <w:t xml:space="preserve"> </w:t>
      </w:r>
    </w:p>
    <w:p w14:paraId="2273D63A" w14:textId="77777777" w:rsidR="003908B8" w:rsidRPr="00EE61C8" w:rsidRDefault="003908B8" w:rsidP="003908B8">
      <w:pPr>
        <w:rPr>
          <w:lang w:val="en-GB"/>
        </w:rPr>
      </w:pPr>
    </w:p>
    <w:p w14:paraId="50EE3F18" w14:textId="77777777" w:rsidR="003908B8" w:rsidRDefault="003908B8" w:rsidP="003908B8">
      <w:pPr>
        <w:pStyle w:val="Ttulo2"/>
        <w:rPr>
          <w:b/>
          <w:lang w:val="en-US"/>
        </w:rPr>
      </w:pPr>
      <w:bookmarkStart w:id="22" w:name="_Toc484174649"/>
      <w:bookmarkStart w:id="23" w:name="_Toc514671645"/>
      <w:r w:rsidRPr="006A1295">
        <w:rPr>
          <w:b/>
          <w:lang w:val="en-US"/>
        </w:rPr>
        <w:t xml:space="preserve">Describe the infrastructure, logistics, facilities offered </w:t>
      </w:r>
      <w:proofErr w:type="gramStart"/>
      <w:r w:rsidRPr="006A1295">
        <w:rPr>
          <w:b/>
          <w:lang w:val="en-US"/>
        </w:rPr>
        <w:t>in</w:t>
      </w:r>
      <w:proofErr w:type="gramEnd"/>
      <w:r w:rsidRPr="006A1295">
        <w:rPr>
          <w:b/>
          <w:lang w:val="en-US"/>
        </w:rPr>
        <w:t xml:space="preserve"> as far they are necessary for the good implementation of the action.</w:t>
      </w:r>
      <w:bookmarkEnd w:id="22"/>
      <w:bookmarkEnd w:id="23"/>
    </w:p>
    <w:p w14:paraId="5EF75542" w14:textId="77777777" w:rsidR="003908B8" w:rsidRDefault="003908B8" w:rsidP="003908B8">
      <w:pPr>
        <w:shd w:val="clear" w:color="auto" w:fill="FFFFFF"/>
        <w:spacing w:after="0" w:line="240" w:lineRule="auto"/>
        <w:jc w:val="both"/>
        <w:rPr>
          <w:rFonts w:ascii="Calibri" w:eastAsia="Times New Roman" w:hAnsi="Calibri" w:cs="Times New Roman"/>
          <w:color w:val="0070C0"/>
          <w:lang w:val="en-US" w:eastAsia="es-ES"/>
        </w:rPr>
      </w:pPr>
    </w:p>
    <w:p w14:paraId="518EA123" w14:textId="0C77C058" w:rsidR="003908B8" w:rsidRPr="00E43467" w:rsidRDefault="003908B8" w:rsidP="003908B8">
      <w:pPr>
        <w:shd w:val="clear" w:color="auto" w:fill="FFFFFF"/>
        <w:spacing w:after="0" w:line="240" w:lineRule="auto"/>
        <w:jc w:val="both"/>
        <w:rPr>
          <w:rFonts w:ascii="Times New Roman" w:eastAsia="Times New Roman" w:hAnsi="Times New Roman" w:cs="Times New Roman"/>
          <w:color w:val="0070C0"/>
          <w:sz w:val="24"/>
          <w:szCs w:val="24"/>
          <w:lang w:val="en-US" w:eastAsia="es-ES"/>
        </w:rPr>
      </w:pPr>
      <w:r w:rsidRPr="00E43467">
        <w:rPr>
          <w:rFonts w:ascii="Calibri" w:eastAsia="Times New Roman" w:hAnsi="Calibri" w:cs="Times New Roman"/>
          <w:color w:val="0070C0"/>
          <w:lang w:val="en-US" w:eastAsia="es-ES"/>
        </w:rPr>
        <w:t xml:space="preserve">The UCM is the largest university in Spain having a tradition beyond 5 centuries. </w:t>
      </w:r>
      <w:proofErr w:type="gramStart"/>
      <w:r w:rsidRPr="00E43467">
        <w:rPr>
          <w:rFonts w:ascii="Calibri" w:eastAsia="Times New Roman" w:hAnsi="Calibri" w:cs="Times New Roman"/>
          <w:color w:val="0070C0"/>
          <w:lang w:val="en-US" w:eastAsia="es-ES"/>
        </w:rPr>
        <w:t>This is a public broad-scope university in which almost every field of knowledge is envisaged</w:t>
      </w:r>
      <w:proofErr w:type="gramEnd"/>
      <w:r w:rsidRPr="00E43467">
        <w:rPr>
          <w:rFonts w:ascii="Calibri" w:eastAsia="Times New Roman" w:hAnsi="Calibri" w:cs="Times New Roman"/>
          <w:color w:val="0070C0"/>
          <w:lang w:val="en-US" w:eastAsia="es-ES"/>
        </w:rPr>
        <w:t>. As a summary, almost 6000 researchers perform scientific research at UCM throughout its 21 faculties, 5 university schools, 9 associated cente</w:t>
      </w:r>
      <w:r>
        <w:rPr>
          <w:rFonts w:ascii="Calibri" w:eastAsia="Times New Roman" w:hAnsi="Calibri" w:cs="Times New Roman"/>
          <w:color w:val="0070C0"/>
          <w:lang w:val="en-US" w:eastAsia="es-ES"/>
        </w:rPr>
        <w:t>r</w:t>
      </w:r>
      <w:r w:rsidRPr="00E43467">
        <w:rPr>
          <w:rFonts w:ascii="Calibri" w:eastAsia="Times New Roman" w:hAnsi="Calibri" w:cs="Times New Roman"/>
          <w:color w:val="0070C0"/>
          <w:lang w:val="en-US" w:eastAsia="es-ES"/>
        </w:rPr>
        <w:t xml:space="preserve">s, </w:t>
      </w:r>
      <w:proofErr w:type="gramStart"/>
      <w:r w:rsidR="00603561">
        <w:rPr>
          <w:rFonts w:ascii="Calibri" w:eastAsia="Times New Roman" w:hAnsi="Calibri" w:cs="Times New Roman"/>
          <w:color w:val="0070C0"/>
          <w:lang w:val="en-US" w:eastAsia="es-ES"/>
        </w:rPr>
        <w:t>38</w:t>
      </w:r>
      <w:proofErr w:type="gramEnd"/>
      <w:r w:rsidR="00603561" w:rsidRPr="00E43467">
        <w:rPr>
          <w:rFonts w:ascii="Calibri" w:eastAsia="Times New Roman" w:hAnsi="Calibri" w:cs="Times New Roman"/>
          <w:color w:val="0070C0"/>
          <w:lang w:val="en-US" w:eastAsia="es-ES"/>
        </w:rPr>
        <w:t xml:space="preserve"> </w:t>
      </w:r>
      <w:r w:rsidRPr="00E43467">
        <w:rPr>
          <w:rFonts w:ascii="Calibri" w:eastAsia="Times New Roman" w:hAnsi="Calibri" w:cs="Times New Roman"/>
          <w:color w:val="0070C0"/>
          <w:lang w:val="en-US" w:eastAsia="es-ES"/>
        </w:rPr>
        <w:t xml:space="preserve">university research institutes, </w:t>
      </w:r>
      <w:r w:rsidR="00603561">
        <w:rPr>
          <w:rFonts w:ascii="Calibri" w:eastAsia="Times New Roman" w:hAnsi="Calibri" w:cs="Times New Roman"/>
          <w:color w:val="0070C0"/>
          <w:lang w:val="en-US" w:eastAsia="es-ES"/>
        </w:rPr>
        <w:t>7</w:t>
      </w:r>
      <w:r w:rsidR="00603561" w:rsidRPr="00E43467">
        <w:rPr>
          <w:rFonts w:ascii="Calibri" w:eastAsia="Times New Roman" w:hAnsi="Calibri" w:cs="Times New Roman"/>
          <w:color w:val="0070C0"/>
          <w:lang w:val="en-US" w:eastAsia="es-ES"/>
        </w:rPr>
        <w:t xml:space="preserve"> </w:t>
      </w:r>
      <w:r w:rsidRPr="00E43467">
        <w:rPr>
          <w:rFonts w:ascii="Calibri" w:eastAsia="Times New Roman" w:hAnsi="Calibri" w:cs="Times New Roman"/>
          <w:color w:val="0070C0"/>
          <w:lang w:val="en-US" w:eastAsia="es-ES"/>
        </w:rPr>
        <w:t xml:space="preserve">schools for professional specialization, 4 university hospitals, and 17 research assistance centers.  Furthermore, due to its </w:t>
      </w:r>
      <w:r w:rsidR="00603561">
        <w:rPr>
          <w:rFonts w:ascii="Calibri" w:eastAsia="Times New Roman" w:hAnsi="Calibri" w:cs="Times New Roman"/>
          <w:color w:val="0070C0"/>
          <w:lang w:val="en-US" w:eastAsia="es-ES"/>
        </w:rPr>
        <w:t>wide-ranging</w:t>
      </w:r>
      <w:r w:rsidRPr="00E43467">
        <w:rPr>
          <w:rFonts w:ascii="Calibri" w:eastAsia="Times New Roman" w:hAnsi="Calibri" w:cs="Times New Roman"/>
          <w:color w:val="0070C0"/>
          <w:lang w:val="en-US" w:eastAsia="es-ES"/>
        </w:rPr>
        <w:t xml:space="preserve"> nature, UCM is able to offer </w:t>
      </w:r>
      <w:r w:rsidR="00603561">
        <w:rPr>
          <w:rFonts w:ascii="Calibri" w:eastAsia="Times New Roman" w:hAnsi="Calibri" w:cs="Times New Roman"/>
          <w:color w:val="0070C0"/>
          <w:lang w:val="en-US" w:eastAsia="es-ES"/>
        </w:rPr>
        <w:t>226</w:t>
      </w:r>
      <w:r w:rsidR="00603561" w:rsidRPr="00E43467">
        <w:rPr>
          <w:rFonts w:ascii="Calibri" w:eastAsia="Times New Roman" w:hAnsi="Calibri" w:cs="Times New Roman"/>
          <w:color w:val="0070C0"/>
          <w:lang w:val="en-US" w:eastAsia="es-ES"/>
        </w:rPr>
        <w:t xml:space="preserve"> </w:t>
      </w:r>
      <w:r w:rsidRPr="00E43467">
        <w:rPr>
          <w:rFonts w:ascii="Calibri" w:eastAsia="Times New Roman" w:hAnsi="Calibri" w:cs="Times New Roman"/>
          <w:color w:val="0070C0"/>
          <w:lang w:val="en-US" w:eastAsia="es-ES"/>
        </w:rPr>
        <w:t xml:space="preserve">official degrees of which </w:t>
      </w:r>
      <w:r w:rsidR="00603561" w:rsidRPr="00E43467">
        <w:rPr>
          <w:rFonts w:ascii="Calibri" w:eastAsia="Times New Roman" w:hAnsi="Calibri" w:cs="Times New Roman"/>
          <w:color w:val="0070C0"/>
          <w:lang w:val="en-US" w:eastAsia="es-ES"/>
        </w:rPr>
        <w:t>6</w:t>
      </w:r>
      <w:r w:rsidR="00603561">
        <w:rPr>
          <w:rFonts w:ascii="Calibri" w:eastAsia="Times New Roman" w:hAnsi="Calibri" w:cs="Times New Roman"/>
          <w:color w:val="0070C0"/>
          <w:lang w:val="en-US" w:eastAsia="es-ES"/>
        </w:rPr>
        <w:t>9</w:t>
      </w:r>
      <w:r w:rsidR="00603561" w:rsidRPr="00E43467">
        <w:rPr>
          <w:rFonts w:ascii="Calibri" w:eastAsia="Times New Roman" w:hAnsi="Calibri" w:cs="Times New Roman"/>
          <w:color w:val="0070C0"/>
          <w:lang w:val="en-US" w:eastAsia="es-ES"/>
        </w:rPr>
        <w:t xml:space="preserve"> </w:t>
      </w:r>
      <w:r w:rsidRPr="00E43467">
        <w:rPr>
          <w:rFonts w:ascii="Calibri" w:eastAsia="Times New Roman" w:hAnsi="Calibri" w:cs="Times New Roman"/>
          <w:color w:val="0070C0"/>
          <w:lang w:val="en-US" w:eastAsia="es-ES"/>
        </w:rPr>
        <w:t xml:space="preserve">correspond to bachelor degrees and </w:t>
      </w:r>
      <w:r w:rsidR="00603561" w:rsidRPr="00E43467">
        <w:rPr>
          <w:rFonts w:ascii="Calibri" w:eastAsia="Times New Roman" w:hAnsi="Calibri" w:cs="Times New Roman"/>
          <w:color w:val="0070C0"/>
          <w:lang w:val="en-US" w:eastAsia="es-ES"/>
        </w:rPr>
        <w:t>1</w:t>
      </w:r>
      <w:r w:rsidR="00603561">
        <w:rPr>
          <w:rFonts w:ascii="Calibri" w:eastAsia="Times New Roman" w:hAnsi="Calibri" w:cs="Times New Roman"/>
          <w:color w:val="0070C0"/>
          <w:lang w:val="en-US" w:eastAsia="es-ES"/>
        </w:rPr>
        <w:t>57</w:t>
      </w:r>
      <w:r w:rsidR="00603561" w:rsidRPr="00E43467">
        <w:rPr>
          <w:rFonts w:ascii="Calibri" w:eastAsia="Times New Roman" w:hAnsi="Calibri" w:cs="Times New Roman"/>
          <w:color w:val="0070C0"/>
          <w:lang w:val="en-US" w:eastAsia="es-ES"/>
        </w:rPr>
        <w:t xml:space="preserve"> </w:t>
      </w:r>
      <w:r w:rsidRPr="00E43467">
        <w:rPr>
          <w:rFonts w:ascii="Calibri" w:eastAsia="Times New Roman" w:hAnsi="Calibri" w:cs="Times New Roman"/>
          <w:color w:val="0070C0"/>
          <w:lang w:val="en-US" w:eastAsia="es-ES"/>
        </w:rPr>
        <w:t xml:space="preserve">to master degrees. For these </w:t>
      </w:r>
      <w:proofErr w:type="gramStart"/>
      <w:r w:rsidRPr="00E43467">
        <w:rPr>
          <w:rFonts w:ascii="Calibri" w:eastAsia="Times New Roman" w:hAnsi="Calibri" w:cs="Times New Roman"/>
          <w:color w:val="0070C0"/>
          <w:lang w:val="en-US" w:eastAsia="es-ES"/>
        </w:rPr>
        <w:t>degrees</w:t>
      </w:r>
      <w:proofErr w:type="gramEnd"/>
      <w:r w:rsidRPr="00E43467">
        <w:rPr>
          <w:rFonts w:ascii="Calibri" w:eastAsia="Times New Roman" w:hAnsi="Calibri" w:cs="Times New Roman"/>
          <w:color w:val="0070C0"/>
          <w:lang w:val="en-US" w:eastAsia="es-ES"/>
        </w:rPr>
        <w:t xml:space="preserve"> UCM counts on more than </w:t>
      </w:r>
      <w:r w:rsidR="00603561">
        <w:rPr>
          <w:rFonts w:ascii="Calibri" w:eastAsia="Times New Roman" w:hAnsi="Calibri" w:cs="Times New Roman"/>
          <w:color w:val="0070C0"/>
          <w:lang w:val="en-US" w:eastAsia="es-ES"/>
        </w:rPr>
        <w:t>71</w:t>
      </w:r>
      <w:r w:rsidRPr="00E43467">
        <w:rPr>
          <w:rFonts w:ascii="Calibri" w:eastAsia="Times New Roman" w:hAnsi="Calibri" w:cs="Times New Roman"/>
          <w:color w:val="0070C0"/>
          <w:lang w:val="en-US" w:eastAsia="es-ES"/>
        </w:rPr>
        <w:t>.000 students distributed among the faculties, univers</w:t>
      </w:r>
      <w:r>
        <w:rPr>
          <w:rFonts w:ascii="Calibri" w:eastAsia="Times New Roman" w:hAnsi="Calibri" w:cs="Times New Roman"/>
          <w:color w:val="0070C0"/>
          <w:lang w:val="en-US" w:eastAsia="es-ES"/>
        </w:rPr>
        <w:t>ity schools and associated cent</w:t>
      </w:r>
      <w:r w:rsidRPr="00E43467">
        <w:rPr>
          <w:rFonts w:ascii="Calibri" w:eastAsia="Times New Roman" w:hAnsi="Calibri" w:cs="Times New Roman"/>
          <w:color w:val="0070C0"/>
          <w:lang w:val="en-US" w:eastAsia="es-ES"/>
        </w:rPr>
        <w:t>e</w:t>
      </w:r>
      <w:r>
        <w:rPr>
          <w:rFonts w:ascii="Calibri" w:eastAsia="Times New Roman" w:hAnsi="Calibri" w:cs="Times New Roman"/>
          <w:color w:val="0070C0"/>
          <w:lang w:val="en-US" w:eastAsia="es-ES"/>
        </w:rPr>
        <w:t>r</w:t>
      </w:r>
      <w:r w:rsidRPr="00E43467">
        <w:rPr>
          <w:rFonts w:ascii="Calibri" w:eastAsia="Times New Roman" w:hAnsi="Calibri" w:cs="Times New Roman"/>
          <w:color w:val="0070C0"/>
          <w:lang w:val="en-US" w:eastAsia="es-ES"/>
        </w:rPr>
        <w:t>s.</w:t>
      </w:r>
    </w:p>
    <w:p w14:paraId="67C8A596" w14:textId="77777777" w:rsidR="003908B8" w:rsidRPr="00E43467" w:rsidRDefault="003908B8" w:rsidP="003908B8">
      <w:pPr>
        <w:shd w:val="clear" w:color="auto" w:fill="FFFFFF"/>
        <w:spacing w:after="0" w:line="240" w:lineRule="auto"/>
        <w:jc w:val="both"/>
        <w:rPr>
          <w:rFonts w:ascii="Times New Roman" w:eastAsia="Times New Roman" w:hAnsi="Times New Roman" w:cs="Times New Roman"/>
          <w:color w:val="222222"/>
          <w:sz w:val="24"/>
          <w:szCs w:val="24"/>
          <w:lang w:val="en-US" w:eastAsia="es-ES"/>
        </w:rPr>
      </w:pPr>
    </w:p>
    <w:p w14:paraId="17855E96" w14:textId="77777777" w:rsidR="003908B8" w:rsidRDefault="003908B8" w:rsidP="003908B8">
      <w:pPr>
        <w:jc w:val="both"/>
        <w:rPr>
          <w:color w:val="FF0000"/>
          <w:lang w:val="en-US"/>
        </w:rPr>
      </w:pPr>
      <w:r w:rsidRPr="00E43467">
        <w:rPr>
          <w:color w:val="FF0000"/>
          <w:lang w:val="en-US"/>
        </w:rPr>
        <w:t>Here describe particularly the Department/Team/Group where you will join. Highlight the particular infrastructure and facilities pertinent to your project and argue that you will have access to all necessary equipment and facilities, laboratories, libraries, collections, etc.</w:t>
      </w:r>
    </w:p>
    <w:p w14:paraId="2A3C296C" w14:textId="3E05BDB3" w:rsidR="0087290E" w:rsidRPr="00E43467" w:rsidRDefault="0087290E" w:rsidP="003908B8">
      <w:pPr>
        <w:jc w:val="both"/>
        <w:rPr>
          <w:color w:val="FF0000"/>
          <w:lang w:val="en-US"/>
        </w:rPr>
      </w:pPr>
      <w:r w:rsidRPr="007E4D2C">
        <w:rPr>
          <w:color w:val="0070C0"/>
          <w:lang w:val="en-US"/>
        </w:rPr>
        <w:lastRenderedPageBreak/>
        <w:t xml:space="preserve">As a Local Contact Point of EURAXESS, endorser of </w:t>
      </w:r>
      <w:proofErr w:type="spellStart"/>
      <w:r w:rsidRPr="007E4D2C">
        <w:rPr>
          <w:color w:val="0070C0"/>
          <w:lang w:val="en-US"/>
        </w:rPr>
        <w:t>Charter&amp;Code</w:t>
      </w:r>
      <w:proofErr w:type="spellEnd"/>
      <w:r w:rsidRPr="007E4D2C">
        <w:rPr>
          <w:color w:val="0070C0"/>
          <w:lang w:val="en-US"/>
        </w:rPr>
        <w:t xml:space="preserve"> and </w:t>
      </w:r>
      <w:r w:rsidR="00603561">
        <w:rPr>
          <w:color w:val="0070C0"/>
          <w:lang w:val="en-US"/>
        </w:rPr>
        <w:t>awardee of an</w:t>
      </w:r>
      <w:r w:rsidRPr="007E4D2C">
        <w:rPr>
          <w:color w:val="0070C0"/>
          <w:lang w:val="en-US"/>
        </w:rPr>
        <w:t xml:space="preserve"> HR </w:t>
      </w:r>
      <w:r w:rsidR="00603561">
        <w:rPr>
          <w:color w:val="0070C0"/>
          <w:lang w:val="en-US"/>
        </w:rPr>
        <w:t xml:space="preserve">Excellence in Research </w:t>
      </w:r>
      <w:r w:rsidRPr="007E4D2C">
        <w:rPr>
          <w:color w:val="0070C0"/>
          <w:lang w:val="en-US"/>
        </w:rPr>
        <w:t>Award (HRS4R), the University provides access to the services and opportunities offered by this network to the researchers in mobility, in particular to MSCA fellows (</w:t>
      </w:r>
      <w:hyperlink r:id="rId31" w:history="1">
        <w:r w:rsidRPr="007E4D2C">
          <w:rPr>
            <w:rStyle w:val="Hipervnculo"/>
            <w:color w:val="0070C0"/>
            <w:lang w:val="en-US"/>
          </w:rPr>
          <w:t>http://bit.ly/2riVfXa</w:t>
        </w:r>
      </w:hyperlink>
      <w:r w:rsidRPr="007E4D2C">
        <w:rPr>
          <w:color w:val="0070C0"/>
          <w:lang w:val="en-US"/>
        </w:rPr>
        <w:t>), and support an international stimulating environment for them.</w:t>
      </w:r>
    </w:p>
    <w:p w14:paraId="3FC422C4" w14:textId="1D477E85" w:rsidR="003908B8" w:rsidRDefault="003908B8" w:rsidP="003908B8">
      <w:pPr>
        <w:jc w:val="both"/>
        <w:rPr>
          <w:color w:val="FF0000"/>
          <w:lang w:val="en-US"/>
        </w:rPr>
      </w:pPr>
      <w:r w:rsidRPr="00E43467">
        <w:rPr>
          <w:color w:val="FF0000"/>
          <w:lang w:val="en-US"/>
        </w:rPr>
        <w:t xml:space="preserve">In case you plan to develop some </w:t>
      </w:r>
      <w:proofErr w:type="spellStart"/>
      <w:r w:rsidRPr="00E43467">
        <w:rPr>
          <w:color w:val="FF0000"/>
          <w:lang w:val="en-US"/>
        </w:rPr>
        <w:t>secondments</w:t>
      </w:r>
      <w:proofErr w:type="spellEnd"/>
      <w:r w:rsidRPr="00E43467">
        <w:rPr>
          <w:color w:val="FF0000"/>
          <w:lang w:val="en-US"/>
        </w:rPr>
        <w:t xml:space="preserve"> describe here how committed the hosts-of-</w:t>
      </w:r>
      <w:proofErr w:type="spellStart"/>
      <w:r w:rsidRPr="00E43467">
        <w:rPr>
          <w:color w:val="FF0000"/>
          <w:lang w:val="en-US"/>
        </w:rPr>
        <w:t>secondment</w:t>
      </w:r>
      <w:proofErr w:type="spellEnd"/>
      <w:r w:rsidRPr="00E43467">
        <w:rPr>
          <w:color w:val="FF0000"/>
          <w:lang w:val="en-US"/>
        </w:rPr>
        <w:t xml:space="preserve"> are; what they are going to provide/ contribute as infrastructure, equipment, office-space/amenities, training and supervision. Here particularly </w:t>
      </w:r>
      <w:proofErr w:type="gramStart"/>
      <w:r w:rsidRPr="00E43467">
        <w:rPr>
          <w:color w:val="FF0000"/>
          <w:lang w:val="en-US"/>
        </w:rPr>
        <w:t>showcase</w:t>
      </w:r>
      <w:proofErr w:type="gramEnd"/>
      <w:r w:rsidRPr="00E43467">
        <w:rPr>
          <w:color w:val="FF0000"/>
          <w:lang w:val="en-US"/>
        </w:rPr>
        <w:t xml:space="preserve"> the specific skills developed, which are actually why you will be seconded there anyway, hence underlining the complementarity and synergy with the Host. </w:t>
      </w:r>
    </w:p>
    <w:p w14:paraId="5ACD6EFC" w14:textId="77777777" w:rsidR="00302100" w:rsidRDefault="00302100" w:rsidP="003908B8">
      <w:pPr>
        <w:jc w:val="both"/>
        <w:rPr>
          <w:color w:val="FF0000"/>
          <w:lang w:val="en-US"/>
        </w:rPr>
      </w:pPr>
    </w:p>
    <w:p w14:paraId="4174320F" w14:textId="77777777" w:rsidR="003908B8" w:rsidRDefault="003908B8" w:rsidP="00B1059F">
      <w:pPr>
        <w:pStyle w:val="Ttulo1"/>
      </w:pPr>
      <w:bookmarkStart w:id="24" w:name="_Toc514671646"/>
      <w:r w:rsidRPr="000943D0">
        <w:t xml:space="preserve">5. </w:t>
      </w:r>
      <w:bookmarkStart w:id="25" w:name="_Toc484174650"/>
      <w:r w:rsidRPr="000943D0">
        <w:t>Capacity of the Participating Organisations</w:t>
      </w:r>
      <w:bookmarkEnd w:id="24"/>
      <w:bookmarkEnd w:id="25"/>
    </w:p>
    <w:p w14:paraId="6397A156" w14:textId="747C1E5B" w:rsidR="00C11B7A" w:rsidRDefault="00C11B7A" w:rsidP="003908B8">
      <w:pPr>
        <w:rPr>
          <w:lang w:val="en-GB"/>
        </w:rPr>
      </w:pPr>
    </w:p>
    <w:tbl>
      <w:tblPr>
        <w:tblW w:w="8647" w:type="dxa"/>
        <w:tblInd w:w="675" w:type="dxa"/>
        <w:tblLook w:val="01E0" w:firstRow="1" w:lastRow="1" w:firstColumn="1" w:lastColumn="1" w:noHBand="0" w:noVBand="0"/>
      </w:tblPr>
      <w:tblGrid>
        <w:gridCol w:w="2944"/>
        <w:gridCol w:w="5703"/>
      </w:tblGrid>
      <w:tr w:rsidR="00C11B7A" w:rsidRPr="00EB6809" w14:paraId="57A2863E" w14:textId="77777777" w:rsidTr="00BE7E05">
        <w:trPr>
          <w:trHeight w:val="1414"/>
        </w:trPr>
        <w:tc>
          <w:tcPr>
            <w:tcW w:w="8647" w:type="dxa"/>
            <w:gridSpan w:val="2"/>
            <w:tcBorders>
              <w:top w:val="single" w:sz="4" w:space="0" w:color="auto"/>
              <w:left w:val="single" w:sz="4" w:space="0" w:color="auto"/>
              <w:bottom w:val="single" w:sz="4" w:space="0" w:color="auto"/>
              <w:right w:val="single" w:sz="4" w:space="0" w:color="auto"/>
            </w:tcBorders>
            <w:shd w:val="pct20" w:color="auto" w:fill="auto"/>
            <w:hideMark/>
          </w:tcPr>
          <w:p w14:paraId="59009908" w14:textId="5B9762FF" w:rsidR="00C11B7A" w:rsidRPr="00C11B7A" w:rsidRDefault="00C11B7A" w:rsidP="00BE7E05">
            <w:pPr>
              <w:keepLines/>
              <w:rPr>
                <w:rFonts w:eastAsiaTheme="majorEastAsia"/>
                <w:bCs/>
                <w:lang w:val="en-GB"/>
              </w:rPr>
            </w:pPr>
            <w:r w:rsidRPr="00C11B7A">
              <w:rPr>
                <w:bCs/>
                <w:lang w:val="en-GB"/>
              </w:rPr>
              <w:t xml:space="preserve">1 page for each organisation – choose one of: </w:t>
            </w:r>
          </w:p>
          <w:p w14:paraId="06FB9FA7" w14:textId="77777777" w:rsidR="00C11B7A" w:rsidRPr="00FB7061" w:rsidRDefault="00C11B7A" w:rsidP="00C11B7A">
            <w:pPr>
              <w:pStyle w:val="Prrafodelista"/>
              <w:keepLines/>
              <w:numPr>
                <w:ilvl w:val="0"/>
                <w:numId w:val="14"/>
              </w:numPr>
              <w:spacing w:after="0" w:line="240" w:lineRule="auto"/>
              <w:rPr>
                <w:i/>
              </w:rPr>
            </w:pPr>
            <w:proofErr w:type="spellStart"/>
            <w:r w:rsidRPr="00FB7061">
              <w:rPr>
                <w:bCs/>
                <w:i/>
              </w:rPr>
              <w:t>beneficiary</w:t>
            </w:r>
            <w:proofErr w:type="spellEnd"/>
            <w:r w:rsidRPr="00FB7061">
              <w:rPr>
                <w:i/>
              </w:rPr>
              <w:t xml:space="preserve"> (</w:t>
            </w:r>
            <w:proofErr w:type="spellStart"/>
            <w:r w:rsidRPr="00FB7061">
              <w:rPr>
                <w:i/>
              </w:rPr>
              <w:t>compulsory</w:t>
            </w:r>
            <w:proofErr w:type="spellEnd"/>
            <w:r w:rsidRPr="00FB7061">
              <w:rPr>
                <w:i/>
              </w:rPr>
              <w:t>)</w:t>
            </w:r>
          </w:p>
          <w:p w14:paraId="7E2871AD" w14:textId="77777777" w:rsidR="00C11B7A" w:rsidRPr="00C11B7A" w:rsidRDefault="00C11B7A" w:rsidP="00C11B7A">
            <w:pPr>
              <w:pStyle w:val="Prrafodelista"/>
              <w:keepLines/>
              <w:numPr>
                <w:ilvl w:val="0"/>
                <w:numId w:val="14"/>
              </w:numPr>
              <w:spacing w:after="0" w:line="240" w:lineRule="auto"/>
              <w:rPr>
                <w:i/>
                <w:lang w:val="en-GB"/>
              </w:rPr>
            </w:pPr>
            <w:r w:rsidRPr="00C11B7A">
              <w:rPr>
                <w:i/>
                <w:lang w:val="en-GB"/>
              </w:rPr>
              <w:t>entity with a capital or legal link to the beneficiary (optional)</w:t>
            </w:r>
          </w:p>
          <w:p w14:paraId="709DF9E6" w14:textId="77777777" w:rsidR="00C11B7A" w:rsidRPr="00C11B7A" w:rsidRDefault="00C11B7A" w:rsidP="00C11B7A">
            <w:pPr>
              <w:pStyle w:val="Prrafodelista"/>
              <w:keepLines/>
              <w:numPr>
                <w:ilvl w:val="0"/>
                <w:numId w:val="14"/>
              </w:numPr>
              <w:spacing w:after="0" w:line="240" w:lineRule="auto"/>
              <w:rPr>
                <w:i/>
                <w:lang w:val="en-GB"/>
              </w:rPr>
            </w:pPr>
            <w:r w:rsidRPr="00C11B7A">
              <w:rPr>
                <w:i/>
                <w:lang w:val="en-GB"/>
              </w:rPr>
              <w:t>partner organisation for GF (compulsory for GF only)</w:t>
            </w:r>
          </w:p>
          <w:p w14:paraId="7788D6BA" w14:textId="77777777" w:rsidR="00C11B7A" w:rsidRPr="00C11B7A" w:rsidRDefault="00C11B7A" w:rsidP="00C11B7A">
            <w:pPr>
              <w:pStyle w:val="Prrafodelista"/>
              <w:keepLines/>
              <w:numPr>
                <w:ilvl w:val="0"/>
                <w:numId w:val="14"/>
              </w:numPr>
              <w:spacing w:after="0" w:line="240" w:lineRule="auto"/>
              <w:rPr>
                <w:b/>
                <w:lang w:val="en-GB"/>
              </w:rPr>
            </w:pPr>
            <w:r w:rsidRPr="00C11B7A">
              <w:rPr>
                <w:i/>
                <w:lang w:val="en-GB"/>
              </w:rPr>
              <w:t>partner organisation for secondment (optional)</w:t>
            </w:r>
          </w:p>
        </w:tc>
      </w:tr>
      <w:tr w:rsidR="00C11B7A" w:rsidRPr="00C11B7A" w14:paraId="055C998B" w14:textId="77777777" w:rsidTr="00BE7E05">
        <w:trPr>
          <w:trHeight w:val="542"/>
        </w:trPr>
        <w:tc>
          <w:tcPr>
            <w:tcW w:w="8647"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1104EF4A" w14:textId="5273643B" w:rsidR="00C11B7A" w:rsidRPr="00C11B7A" w:rsidRDefault="00C11B7A" w:rsidP="00C11B7A">
            <w:pPr>
              <w:keepLines/>
              <w:jc w:val="center"/>
              <w:rPr>
                <w:bCs/>
              </w:rPr>
            </w:pPr>
            <w:r w:rsidRPr="00C11B7A">
              <w:rPr>
                <w:b/>
                <w:bCs/>
              </w:rPr>
              <w:t xml:space="preserve">UNIVERSIDAD COMPLUTENSE DE MADRID – UCM - </w:t>
            </w:r>
            <w:proofErr w:type="spellStart"/>
            <w:r w:rsidRPr="00C11B7A">
              <w:rPr>
                <w:b/>
                <w:bCs/>
              </w:rPr>
              <w:t>Spain</w:t>
            </w:r>
            <w:proofErr w:type="spellEnd"/>
          </w:p>
        </w:tc>
      </w:tr>
      <w:tr w:rsidR="00C11B7A" w:rsidRPr="00EB6809" w14:paraId="268C340F" w14:textId="77777777" w:rsidTr="00BE7E05">
        <w:tc>
          <w:tcPr>
            <w:tcW w:w="2944" w:type="dxa"/>
            <w:tcBorders>
              <w:top w:val="single" w:sz="4" w:space="0" w:color="auto"/>
              <w:left w:val="single" w:sz="4" w:space="0" w:color="auto"/>
              <w:bottom w:val="single" w:sz="4" w:space="0" w:color="auto"/>
              <w:right w:val="single" w:sz="4" w:space="0" w:color="auto"/>
            </w:tcBorders>
            <w:hideMark/>
          </w:tcPr>
          <w:p w14:paraId="4C7B0AB0" w14:textId="77777777" w:rsidR="00C11B7A" w:rsidRPr="00FB7061" w:rsidRDefault="00C11B7A" w:rsidP="00BE7E05">
            <w:pPr>
              <w:keepLines/>
              <w:spacing w:before="60" w:after="60"/>
              <w:rPr>
                <w:b/>
                <w:bCs/>
              </w:rPr>
            </w:pPr>
            <w:r w:rsidRPr="00FB7061">
              <w:rPr>
                <w:b/>
                <w:bCs/>
              </w:rPr>
              <w:t xml:space="preserve">General </w:t>
            </w:r>
            <w:proofErr w:type="spellStart"/>
            <w:r w:rsidRPr="00FB7061">
              <w:rPr>
                <w:b/>
                <w:bCs/>
              </w:rPr>
              <w:t>description</w:t>
            </w:r>
            <w:proofErr w:type="spellEnd"/>
          </w:p>
        </w:tc>
        <w:tc>
          <w:tcPr>
            <w:tcW w:w="5703" w:type="dxa"/>
            <w:tcBorders>
              <w:top w:val="single" w:sz="4" w:space="0" w:color="auto"/>
              <w:left w:val="single" w:sz="4" w:space="0" w:color="auto"/>
              <w:bottom w:val="single" w:sz="4" w:space="0" w:color="auto"/>
              <w:right w:val="single" w:sz="4" w:space="0" w:color="auto"/>
            </w:tcBorders>
          </w:tcPr>
          <w:p w14:paraId="662B077B" w14:textId="77777777" w:rsidR="00C11B7A" w:rsidRDefault="00C11B7A" w:rsidP="000768E7">
            <w:pPr>
              <w:keepLines/>
              <w:spacing w:line="240" w:lineRule="auto"/>
              <w:jc w:val="both"/>
              <w:rPr>
                <w:bCs/>
                <w:i/>
                <w:color w:val="0070C0"/>
                <w:lang w:val="en-GB"/>
              </w:rPr>
            </w:pPr>
            <w:r w:rsidRPr="000768E7">
              <w:rPr>
                <w:bCs/>
                <w:i/>
                <w:color w:val="0070C0"/>
                <w:lang w:val="en-GB"/>
              </w:rPr>
              <w:t xml:space="preserve">Universidad </w:t>
            </w:r>
            <w:proofErr w:type="spellStart"/>
            <w:r w:rsidRPr="000768E7">
              <w:rPr>
                <w:bCs/>
                <w:i/>
                <w:color w:val="0070C0"/>
                <w:lang w:val="en-GB"/>
              </w:rPr>
              <w:t>Complutense</w:t>
            </w:r>
            <w:proofErr w:type="spellEnd"/>
            <w:r w:rsidRPr="000768E7">
              <w:rPr>
                <w:bCs/>
                <w:i/>
                <w:color w:val="0070C0"/>
                <w:lang w:val="en-GB"/>
              </w:rPr>
              <w:t xml:space="preserve"> de Madrid (UCM) is one of the largest Universities in Spain and all around Europe. With a tradition beyond 5 centuries, UCM has become a very important institution in terms of higher education and research activities. UCM is home of research groups which are in the cutting edge of research in many areas. UCM technological scientific infrastructure (with an annual budget almost reaching 600M€), together with the quality of its researchers (more than 6000), has established some of its laboratories among the best </w:t>
            </w:r>
            <w:proofErr w:type="spellStart"/>
            <w:r w:rsidRPr="000768E7">
              <w:rPr>
                <w:bCs/>
                <w:i/>
                <w:color w:val="0070C0"/>
                <w:lang w:val="en-GB"/>
              </w:rPr>
              <w:t>all around</w:t>
            </w:r>
            <w:proofErr w:type="spellEnd"/>
            <w:r w:rsidRPr="000768E7">
              <w:rPr>
                <w:bCs/>
                <w:i/>
                <w:color w:val="0070C0"/>
                <w:lang w:val="en-GB"/>
              </w:rPr>
              <w:t xml:space="preserve"> Europe. UCM is located in the “Campus de </w:t>
            </w:r>
            <w:proofErr w:type="spellStart"/>
            <w:r w:rsidRPr="000768E7">
              <w:rPr>
                <w:bCs/>
                <w:i/>
                <w:color w:val="0070C0"/>
                <w:lang w:val="en-GB"/>
              </w:rPr>
              <w:t>Moncloa</w:t>
            </w:r>
            <w:proofErr w:type="spellEnd"/>
            <w:r w:rsidRPr="000768E7">
              <w:rPr>
                <w:bCs/>
                <w:i/>
                <w:color w:val="0070C0"/>
                <w:lang w:val="en-GB"/>
              </w:rPr>
              <w:t xml:space="preserve">” at Ciudad </w:t>
            </w:r>
            <w:proofErr w:type="spellStart"/>
            <w:r w:rsidRPr="000768E7">
              <w:rPr>
                <w:bCs/>
                <w:i/>
                <w:color w:val="0070C0"/>
                <w:lang w:val="en-GB"/>
              </w:rPr>
              <w:t>Universitaria</w:t>
            </w:r>
            <w:proofErr w:type="spellEnd"/>
            <w:r w:rsidRPr="000768E7">
              <w:rPr>
                <w:bCs/>
                <w:i/>
                <w:color w:val="0070C0"/>
                <w:lang w:val="en-GB"/>
              </w:rPr>
              <w:t xml:space="preserve"> of Madrid. This location is a large space devoted to Science and Higher Education. With over 10,000 researchers and 10% of the national scientific production of Spain the “Campus de </w:t>
            </w:r>
            <w:proofErr w:type="spellStart"/>
            <w:r w:rsidRPr="000768E7">
              <w:rPr>
                <w:bCs/>
                <w:i/>
                <w:color w:val="0070C0"/>
                <w:lang w:val="en-GB"/>
              </w:rPr>
              <w:t>Moncloa</w:t>
            </w:r>
            <w:proofErr w:type="spellEnd"/>
            <w:r w:rsidRPr="000768E7">
              <w:rPr>
                <w:bCs/>
                <w:i/>
                <w:color w:val="0070C0"/>
                <w:lang w:val="en-GB"/>
              </w:rPr>
              <w:t xml:space="preserve">”, which houses two universities and several research centres is a unique environment, fostering synergies in higher education, research, innovation and social and cultural projection. This uniqueness has favoured the awarding of the “Campus of International Excellence” label to the institutions joining this “Campus de </w:t>
            </w:r>
            <w:proofErr w:type="spellStart"/>
            <w:r w:rsidRPr="000768E7">
              <w:rPr>
                <w:bCs/>
                <w:i/>
                <w:color w:val="0070C0"/>
                <w:lang w:val="en-GB"/>
              </w:rPr>
              <w:t>Moncloa</w:t>
            </w:r>
            <w:proofErr w:type="spellEnd"/>
            <w:r w:rsidRPr="000768E7">
              <w:rPr>
                <w:bCs/>
                <w:i/>
                <w:color w:val="0070C0"/>
                <w:lang w:val="en-GB"/>
              </w:rPr>
              <w:t>”</w:t>
            </w:r>
          </w:p>
          <w:p w14:paraId="2755EDB0" w14:textId="0B3F95B2" w:rsidR="000768E7" w:rsidRPr="000768E7" w:rsidRDefault="000768E7" w:rsidP="000768E7">
            <w:pPr>
              <w:keepLines/>
              <w:spacing w:line="240" w:lineRule="auto"/>
              <w:jc w:val="both"/>
              <w:rPr>
                <w:bCs/>
                <w:i/>
                <w:color w:val="0070C0"/>
                <w:lang w:val="en-GB"/>
              </w:rPr>
            </w:pPr>
            <w:r w:rsidRPr="000768E7">
              <w:rPr>
                <w:bCs/>
                <w:i/>
                <w:color w:val="538135" w:themeColor="accent6" w:themeShade="BF"/>
                <w:lang w:val="en-GB"/>
              </w:rPr>
              <w:lastRenderedPageBreak/>
              <w:t>This is a general description of the UCM, which you are free to use. However, given the limited space, we recommend to write here a description of the closest research environment: research group/department/faculty.</w:t>
            </w:r>
          </w:p>
        </w:tc>
      </w:tr>
      <w:tr w:rsidR="00C11B7A" w:rsidRPr="00EB6809" w14:paraId="7D62DE6D" w14:textId="77777777" w:rsidTr="00BE7E05">
        <w:tc>
          <w:tcPr>
            <w:tcW w:w="2944" w:type="dxa"/>
            <w:tcBorders>
              <w:top w:val="single" w:sz="4" w:space="0" w:color="auto"/>
              <w:left w:val="single" w:sz="4" w:space="0" w:color="auto"/>
              <w:bottom w:val="single" w:sz="4" w:space="0" w:color="auto"/>
              <w:right w:val="single" w:sz="4" w:space="0" w:color="auto"/>
            </w:tcBorders>
            <w:hideMark/>
          </w:tcPr>
          <w:p w14:paraId="6BB5E2FC" w14:textId="77777777" w:rsidR="00C11B7A" w:rsidRPr="00FB7061" w:rsidRDefault="00C11B7A" w:rsidP="00BE7E05">
            <w:pPr>
              <w:keepLines/>
              <w:spacing w:before="60" w:after="60"/>
              <w:rPr>
                <w:b/>
                <w:bCs/>
              </w:rPr>
            </w:pPr>
            <w:proofErr w:type="spellStart"/>
            <w:r w:rsidRPr="00FB7061">
              <w:rPr>
                <w:b/>
                <w:bCs/>
              </w:rPr>
              <w:lastRenderedPageBreak/>
              <w:t>Academic</w:t>
            </w:r>
            <w:proofErr w:type="spellEnd"/>
            <w:r w:rsidRPr="00FB7061">
              <w:rPr>
                <w:b/>
                <w:bCs/>
              </w:rPr>
              <w:t xml:space="preserve"> </w:t>
            </w:r>
            <w:proofErr w:type="spellStart"/>
            <w:r w:rsidRPr="00FB7061">
              <w:rPr>
                <w:b/>
                <w:bCs/>
              </w:rPr>
              <w:t>organisation</w:t>
            </w:r>
            <w:proofErr w:type="spellEnd"/>
          </w:p>
        </w:tc>
        <w:tc>
          <w:tcPr>
            <w:tcW w:w="5703" w:type="dxa"/>
            <w:tcBorders>
              <w:top w:val="single" w:sz="4" w:space="0" w:color="auto"/>
              <w:left w:val="single" w:sz="4" w:space="0" w:color="auto"/>
              <w:bottom w:val="single" w:sz="4" w:space="0" w:color="auto"/>
              <w:right w:val="single" w:sz="4" w:space="0" w:color="auto"/>
            </w:tcBorders>
            <w:hideMark/>
          </w:tcPr>
          <w:p w14:paraId="3BD1DEF3" w14:textId="77777777" w:rsidR="00C11B7A" w:rsidRPr="00C11B7A" w:rsidRDefault="00C11B7A" w:rsidP="00BE7E05">
            <w:pPr>
              <w:keepLines/>
              <w:spacing w:line="360" w:lineRule="auto"/>
              <w:rPr>
                <w:bCs/>
                <w:lang w:val="en-GB"/>
              </w:rPr>
            </w:pPr>
            <w:r w:rsidRPr="00C11B7A">
              <w:rPr>
                <w:bCs/>
                <w:lang w:val="en-GB"/>
              </w:rPr>
              <w:t>(Yes / No) delete as appropriate</w:t>
            </w:r>
          </w:p>
        </w:tc>
      </w:tr>
      <w:tr w:rsidR="00C11B7A" w:rsidRPr="00EB6809" w14:paraId="6C421E4B" w14:textId="77777777" w:rsidTr="00BE7E05">
        <w:tc>
          <w:tcPr>
            <w:tcW w:w="2944" w:type="dxa"/>
            <w:tcBorders>
              <w:top w:val="single" w:sz="4" w:space="0" w:color="auto"/>
              <w:left w:val="single" w:sz="4" w:space="0" w:color="auto"/>
              <w:bottom w:val="single" w:sz="4" w:space="0" w:color="auto"/>
              <w:right w:val="single" w:sz="4" w:space="0" w:color="auto"/>
            </w:tcBorders>
            <w:hideMark/>
          </w:tcPr>
          <w:p w14:paraId="54FBE6BF" w14:textId="77777777" w:rsidR="00C11B7A" w:rsidRPr="00C11B7A" w:rsidRDefault="00C11B7A" w:rsidP="00BE7E05">
            <w:pPr>
              <w:keepLines/>
              <w:rPr>
                <w:b/>
                <w:bCs/>
                <w:lang w:val="en-GB"/>
              </w:rPr>
            </w:pPr>
            <w:r w:rsidRPr="00C11B7A">
              <w:rPr>
                <w:b/>
                <w:bCs/>
                <w:lang w:val="en-GB"/>
              </w:rPr>
              <w:t>Role and profile of key persons (supervisor)</w:t>
            </w:r>
          </w:p>
        </w:tc>
        <w:tc>
          <w:tcPr>
            <w:tcW w:w="5703" w:type="dxa"/>
            <w:tcBorders>
              <w:top w:val="single" w:sz="4" w:space="0" w:color="auto"/>
              <w:left w:val="single" w:sz="4" w:space="0" w:color="auto"/>
              <w:bottom w:val="single" w:sz="4" w:space="0" w:color="auto"/>
              <w:right w:val="single" w:sz="4" w:space="0" w:color="auto"/>
            </w:tcBorders>
            <w:hideMark/>
          </w:tcPr>
          <w:p w14:paraId="5ECFFDA2" w14:textId="77777777" w:rsidR="00C11B7A" w:rsidRPr="00C11B7A" w:rsidRDefault="00C11B7A" w:rsidP="00BE7E05">
            <w:pPr>
              <w:rPr>
                <w:i/>
                <w:lang w:val="en-GB"/>
              </w:rPr>
            </w:pPr>
            <w:r w:rsidRPr="00C11B7A">
              <w:rPr>
                <w:i/>
                <w:lang w:val="en-GB"/>
              </w:rPr>
              <w:t>(names, title, qualifications of the main supervisor)</w:t>
            </w:r>
          </w:p>
        </w:tc>
      </w:tr>
      <w:tr w:rsidR="00C11B7A" w:rsidRPr="00EB6809" w14:paraId="5EE9BBB0" w14:textId="77777777" w:rsidTr="00BE7E05">
        <w:tc>
          <w:tcPr>
            <w:tcW w:w="2944" w:type="dxa"/>
            <w:tcBorders>
              <w:top w:val="single" w:sz="4" w:space="0" w:color="auto"/>
              <w:left w:val="single" w:sz="4" w:space="0" w:color="auto"/>
              <w:bottom w:val="single" w:sz="4" w:space="0" w:color="auto"/>
              <w:right w:val="single" w:sz="4" w:space="0" w:color="auto"/>
            </w:tcBorders>
            <w:hideMark/>
          </w:tcPr>
          <w:p w14:paraId="3F911969" w14:textId="77777777" w:rsidR="00C11B7A" w:rsidRPr="00FB7061" w:rsidRDefault="00C11B7A" w:rsidP="00BE7E05">
            <w:pPr>
              <w:keepLines/>
              <w:rPr>
                <w:rFonts w:eastAsiaTheme="majorEastAsia"/>
                <w:b/>
                <w:bCs/>
              </w:rPr>
            </w:pPr>
            <w:proofErr w:type="spellStart"/>
            <w:r w:rsidRPr="00FB7061">
              <w:rPr>
                <w:b/>
              </w:rPr>
              <w:t>Dept</w:t>
            </w:r>
            <w:proofErr w:type="spellEnd"/>
            <w:r w:rsidRPr="00FB7061">
              <w:rPr>
                <w:b/>
              </w:rPr>
              <w:t>./</w:t>
            </w:r>
            <w:proofErr w:type="spellStart"/>
            <w:r w:rsidRPr="00FB7061">
              <w:rPr>
                <w:b/>
              </w:rPr>
              <w:t>Division</w:t>
            </w:r>
            <w:proofErr w:type="spellEnd"/>
            <w:r w:rsidRPr="00FB7061">
              <w:rPr>
                <w:b/>
              </w:rPr>
              <w:t xml:space="preserve"> / </w:t>
            </w:r>
            <w:proofErr w:type="spellStart"/>
            <w:r w:rsidRPr="00FB7061">
              <w:rPr>
                <w:b/>
              </w:rPr>
              <w:t>Laboratory</w:t>
            </w:r>
            <w:proofErr w:type="spellEnd"/>
          </w:p>
        </w:tc>
        <w:tc>
          <w:tcPr>
            <w:tcW w:w="5703" w:type="dxa"/>
            <w:tcBorders>
              <w:top w:val="single" w:sz="4" w:space="0" w:color="auto"/>
              <w:left w:val="single" w:sz="4" w:space="0" w:color="auto"/>
              <w:bottom w:val="single" w:sz="4" w:space="0" w:color="auto"/>
              <w:right w:val="single" w:sz="4" w:space="0" w:color="auto"/>
            </w:tcBorders>
            <w:hideMark/>
          </w:tcPr>
          <w:p w14:paraId="3C8895DB" w14:textId="77777777" w:rsidR="00C11B7A" w:rsidRPr="00C11B7A" w:rsidRDefault="00C11B7A" w:rsidP="00BE7E05">
            <w:pPr>
              <w:rPr>
                <w:bCs/>
                <w:i/>
                <w:lang w:val="en-GB"/>
              </w:rPr>
            </w:pPr>
            <w:r w:rsidRPr="00C11B7A">
              <w:rPr>
                <w:lang w:val="en-GB"/>
              </w:rPr>
              <w:t>In case of EF-SE the Dept./Division / Laboratory must be from the non-academic sector as well</w:t>
            </w:r>
          </w:p>
        </w:tc>
      </w:tr>
      <w:tr w:rsidR="00C11B7A" w:rsidRPr="00EB6809" w14:paraId="38159CB0" w14:textId="77777777" w:rsidTr="00BE7E05">
        <w:tc>
          <w:tcPr>
            <w:tcW w:w="2944" w:type="dxa"/>
            <w:tcBorders>
              <w:top w:val="single" w:sz="4" w:space="0" w:color="auto"/>
              <w:left w:val="single" w:sz="4" w:space="0" w:color="auto"/>
              <w:bottom w:val="single" w:sz="4" w:space="0" w:color="auto"/>
              <w:right w:val="single" w:sz="4" w:space="0" w:color="auto"/>
            </w:tcBorders>
            <w:hideMark/>
          </w:tcPr>
          <w:p w14:paraId="47D23391" w14:textId="77777777" w:rsidR="00C11B7A" w:rsidRPr="00C11B7A" w:rsidRDefault="00C11B7A" w:rsidP="00BE7E05">
            <w:pPr>
              <w:keepLines/>
              <w:rPr>
                <w:rFonts w:eastAsiaTheme="majorEastAsia"/>
                <w:b/>
                <w:bCs/>
                <w:lang w:val="en-GB"/>
              </w:rPr>
            </w:pPr>
            <w:r w:rsidRPr="00C11B7A">
              <w:rPr>
                <w:b/>
                <w:bCs/>
                <w:lang w:val="en-GB"/>
              </w:rPr>
              <w:t>Key research facilities, Infrastructure and Equipment</w:t>
            </w:r>
          </w:p>
        </w:tc>
        <w:tc>
          <w:tcPr>
            <w:tcW w:w="5703" w:type="dxa"/>
            <w:tcBorders>
              <w:top w:val="single" w:sz="4" w:space="0" w:color="auto"/>
              <w:left w:val="single" w:sz="4" w:space="0" w:color="auto"/>
              <w:bottom w:val="single" w:sz="4" w:space="0" w:color="auto"/>
              <w:right w:val="single" w:sz="4" w:space="0" w:color="auto"/>
            </w:tcBorders>
            <w:hideMark/>
          </w:tcPr>
          <w:p w14:paraId="66111957" w14:textId="77777777" w:rsidR="00C11B7A" w:rsidRPr="00C11B7A" w:rsidRDefault="00C11B7A" w:rsidP="00BE7E05">
            <w:pPr>
              <w:jc w:val="both"/>
              <w:rPr>
                <w:bCs/>
                <w:i/>
                <w:lang w:val="en-GB"/>
              </w:rPr>
            </w:pPr>
            <w:r w:rsidRPr="00C11B7A">
              <w:rPr>
                <w:bCs/>
                <w:i/>
                <w:lang w:val="en-GB"/>
              </w:rPr>
              <w:t>Demonstrate that the beneficiary has sufficient facilities and infrastructure to host and/or offer a suitable environment for training and transfer of knowledge to the recruited experienced researcher</w:t>
            </w:r>
          </w:p>
          <w:p w14:paraId="39060C60" w14:textId="77777777" w:rsidR="00C11B7A" w:rsidRPr="00C11B7A" w:rsidRDefault="00C11B7A" w:rsidP="00BE7E05">
            <w:pPr>
              <w:jc w:val="both"/>
              <w:rPr>
                <w:lang w:val="en-GB"/>
              </w:rPr>
            </w:pPr>
            <w:r w:rsidRPr="00C11B7A">
              <w:rPr>
                <w:bCs/>
                <w:i/>
                <w:lang w:val="en-GB"/>
              </w:rPr>
              <w:t>If applicable, indicate the name of the entity with a capital or legal link to the beneficiary and its role in the action in the following table.</w:t>
            </w:r>
          </w:p>
        </w:tc>
      </w:tr>
      <w:tr w:rsidR="00C11B7A" w:rsidRPr="00EB6809" w14:paraId="141433A9" w14:textId="77777777" w:rsidTr="00BE7E05">
        <w:tc>
          <w:tcPr>
            <w:tcW w:w="2944" w:type="dxa"/>
            <w:tcBorders>
              <w:top w:val="single" w:sz="4" w:space="0" w:color="auto"/>
              <w:left w:val="single" w:sz="4" w:space="0" w:color="auto"/>
              <w:bottom w:val="single" w:sz="4" w:space="0" w:color="auto"/>
              <w:right w:val="single" w:sz="4" w:space="0" w:color="auto"/>
            </w:tcBorders>
            <w:hideMark/>
          </w:tcPr>
          <w:p w14:paraId="3028CF4D" w14:textId="77777777" w:rsidR="00C11B7A" w:rsidRPr="00FB7061" w:rsidRDefault="00C11B7A" w:rsidP="00BE7E05">
            <w:pPr>
              <w:keepLines/>
              <w:rPr>
                <w:rFonts w:eastAsiaTheme="majorEastAsia"/>
                <w:b/>
                <w:bCs/>
              </w:rPr>
            </w:pPr>
            <w:proofErr w:type="spellStart"/>
            <w:r w:rsidRPr="00FB7061">
              <w:rPr>
                <w:b/>
                <w:bCs/>
              </w:rPr>
              <w:t>Independent</w:t>
            </w:r>
            <w:proofErr w:type="spellEnd"/>
            <w:r w:rsidRPr="00FB7061">
              <w:rPr>
                <w:b/>
                <w:bCs/>
              </w:rPr>
              <w:t xml:space="preserve"> </w:t>
            </w:r>
            <w:proofErr w:type="spellStart"/>
            <w:r w:rsidRPr="00FB7061">
              <w:rPr>
                <w:b/>
                <w:bCs/>
              </w:rPr>
              <w:t>research</w:t>
            </w:r>
            <w:proofErr w:type="spellEnd"/>
            <w:r w:rsidRPr="00FB7061">
              <w:rPr>
                <w:b/>
                <w:bCs/>
              </w:rPr>
              <w:t xml:space="preserve"> </w:t>
            </w:r>
            <w:proofErr w:type="spellStart"/>
            <w:r w:rsidRPr="00FB7061">
              <w:rPr>
                <w:b/>
                <w:bCs/>
              </w:rPr>
              <w:t>premises</w:t>
            </w:r>
            <w:proofErr w:type="spellEnd"/>
            <w:r w:rsidRPr="00FB7061">
              <w:rPr>
                <w:b/>
                <w:bCs/>
              </w:rPr>
              <w:t xml:space="preserve">? </w:t>
            </w:r>
          </w:p>
        </w:tc>
        <w:tc>
          <w:tcPr>
            <w:tcW w:w="5703" w:type="dxa"/>
            <w:tcBorders>
              <w:top w:val="single" w:sz="4" w:space="0" w:color="auto"/>
              <w:left w:val="single" w:sz="4" w:space="0" w:color="auto"/>
              <w:bottom w:val="single" w:sz="4" w:space="0" w:color="auto"/>
              <w:right w:val="single" w:sz="4" w:space="0" w:color="auto"/>
            </w:tcBorders>
            <w:hideMark/>
          </w:tcPr>
          <w:p w14:paraId="28A57BC4" w14:textId="77777777" w:rsidR="00C11B7A" w:rsidRPr="00C11B7A" w:rsidRDefault="00C11B7A" w:rsidP="00BE7E05">
            <w:pPr>
              <w:jc w:val="both"/>
              <w:rPr>
                <w:bCs/>
                <w:i/>
                <w:lang w:val="en-GB"/>
              </w:rPr>
            </w:pPr>
            <w:r w:rsidRPr="00C11B7A">
              <w:rPr>
                <w:bCs/>
                <w:i/>
                <w:lang w:val="en-GB"/>
              </w:rPr>
              <w:t>Explain the status of the beneficiary's research facilities – i.e. are they owned by the beneficiary or rented by it? Are its research premises wholly independent from other entities?</w:t>
            </w:r>
          </w:p>
          <w:p w14:paraId="6C52813B" w14:textId="77777777" w:rsidR="00C11B7A" w:rsidRDefault="00C11B7A" w:rsidP="00BE7E05">
            <w:pPr>
              <w:jc w:val="both"/>
              <w:rPr>
                <w:bCs/>
                <w:i/>
                <w:lang w:val="en-GB"/>
              </w:rPr>
            </w:pPr>
            <w:r w:rsidRPr="00C11B7A">
              <w:rPr>
                <w:bCs/>
                <w:i/>
                <w:lang w:val="en-GB"/>
              </w:rPr>
              <w:t>If applicable, indicate the name of the entity with a capital or legal link to the beneficiary and describe the nature of the link in the following table.</w:t>
            </w:r>
          </w:p>
          <w:p w14:paraId="6F89C9EB" w14:textId="540FE472" w:rsidR="00C11B7A" w:rsidRPr="00C11B7A" w:rsidRDefault="00C11B7A" w:rsidP="000768E7">
            <w:pPr>
              <w:pStyle w:val="TableParagraph"/>
              <w:ind w:right="178"/>
              <w:rPr>
                <w:rFonts w:eastAsiaTheme="majorEastAsia"/>
                <w:bCs/>
                <w:lang w:val="en-GB"/>
              </w:rPr>
            </w:pPr>
            <w:r w:rsidRPr="00753A83">
              <w:rPr>
                <w:rFonts w:ascii="Verdana" w:eastAsia="Verdana" w:hAnsi="Verdana" w:cs="Verdana"/>
                <w:i/>
                <w:color w:val="FF0000"/>
                <w:spacing w:val="-1"/>
                <w:sz w:val="20"/>
                <w:szCs w:val="20"/>
              </w:rPr>
              <w:t xml:space="preserve">Ask the European Office (h2020.gestion@ucm.es) about this particular issue. </w:t>
            </w:r>
            <w:proofErr w:type="gramStart"/>
            <w:r w:rsidRPr="00753A83">
              <w:rPr>
                <w:rFonts w:ascii="Verdana" w:eastAsia="Verdana" w:hAnsi="Verdana" w:cs="Verdana"/>
                <w:i/>
                <w:color w:val="FF0000"/>
                <w:spacing w:val="-1"/>
                <w:sz w:val="20"/>
                <w:szCs w:val="20"/>
              </w:rPr>
              <w:t>As a general rule</w:t>
            </w:r>
            <w:proofErr w:type="gramEnd"/>
            <w:r w:rsidRPr="00753A83">
              <w:rPr>
                <w:rFonts w:ascii="Verdana" w:eastAsia="Verdana" w:hAnsi="Verdana" w:cs="Verdana"/>
                <w:i/>
                <w:color w:val="FF0000"/>
                <w:spacing w:val="-1"/>
                <w:sz w:val="20"/>
                <w:szCs w:val="20"/>
              </w:rPr>
              <w:t>:</w:t>
            </w:r>
            <w:r w:rsidR="00B53BE0">
              <w:rPr>
                <w:rFonts w:ascii="Verdana" w:eastAsia="Verdana" w:hAnsi="Verdana" w:cs="Verdana"/>
                <w:i/>
                <w:color w:val="FF0000"/>
                <w:spacing w:val="-1"/>
                <w:sz w:val="20"/>
                <w:szCs w:val="20"/>
              </w:rPr>
              <w:t xml:space="preserve"> </w:t>
            </w:r>
            <w:r w:rsidRPr="00C11B7A">
              <w:rPr>
                <w:rFonts w:ascii="Verdana" w:eastAsia="Verdana" w:hAnsi="Verdana" w:cs="Verdana"/>
                <w:color w:val="0070C0"/>
                <w:spacing w:val="-1"/>
                <w:sz w:val="20"/>
                <w:szCs w:val="20"/>
                <w:lang w:val="en-GB"/>
              </w:rPr>
              <w:t>All the research facilities to be used in the present action are fully owned by the beneficiary.</w:t>
            </w:r>
          </w:p>
        </w:tc>
      </w:tr>
      <w:tr w:rsidR="00C11B7A" w:rsidRPr="00EB6809" w14:paraId="5294FA57" w14:textId="77777777" w:rsidTr="00BE7E05">
        <w:tc>
          <w:tcPr>
            <w:tcW w:w="2944" w:type="dxa"/>
            <w:tcBorders>
              <w:top w:val="single" w:sz="4" w:space="0" w:color="auto"/>
              <w:left w:val="single" w:sz="4" w:space="0" w:color="auto"/>
              <w:bottom w:val="single" w:sz="4" w:space="0" w:color="auto"/>
              <w:right w:val="single" w:sz="4" w:space="0" w:color="auto"/>
            </w:tcBorders>
            <w:hideMark/>
          </w:tcPr>
          <w:p w14:paraId="660E9476" w14:textId="77777777" w:rsidR="00C11B7A" w:rsidRPr="00C11B7A" w:rsidRDefault="00C11B7A" w:rsidP="00BE7E05">
            <w:pPr>
              <w:keepLines/>
              <w:rPr>
                <w:b/>
                <w:bCs/>
                <w:lang w:val="en-GB"/>
              </w:rPr>
            </w:pPr>
            <w:r w:rsidRPr="00C11B7A">
              <w:rPr>
                <w:b/>
                <w:bCs/>
                <w:lang w:val="en-GB"/>
              </w:rPr>
              <w:t xml:space="preserve">Previous and current involvement in research and training programmes </w:t>
            </w:r>
          </w:p>
        </w:tc>
        <w:tc>
          <w:tcPr>
            <w:tcW w:w="5703" w:type="dxa"/>
            <w:tcBorders>
              <w:top w:val="single" w:sz="4" w:space="0" w:color="auto"/>
              <w:left w:val="single" w:sz="4" w:space="0" w:color="auto"/>
              <w:bottom w:val="single" w:sz="4" w:space="0" w:color="auto"/>
              <w:right w:val="single" w:sz="4" w:space="0" w:color="auto"/>
            </w:tcBorders>
            <w:hideMark/>
          </w:tcPr>
          <w:p w14:paraId="27E450D2" w14:textId="77777777" w:rsidR="00C11B7A" w:rsidRDefault="00C11B7A" w:rsidP="00BE7E05">
            <w:pPr>
              <w:rPr>
                <w:bCs/>
                <w:i/>
                <w:lang w:val="en-GB"/>
              </w:rPr>
            </w:pPr>
            <w:r w:rsidRPr="00C11B7A">
              <w:rPr>
                <w:bCs/>
                <w:i/>
                <w:lang w:val="en-GB"/>
              </w:rPr>
              <w:t xml:space="preserve">Indicate up to 5 </w:t>
            </w:r>
            <w:r w:rsidRPr="00C11B7A">
              <w:rPr>
                <w:b/>
                <w:bCs/>
                <w:i/>
                <w:lang w:val="en-GB"/>
              </w:rPr>
              <w:t>relevant</w:t>
            </w:r>
            <w:r w:rsidRPr="00C11B7A">
              <w:rPr>
                <w:bCs/>
                <w:i/>
                <w:lang w:val="en-GB"/>
              </w:rPr>
              <w:t xml:space="preserve"> EU, national or international research and training actions/projects in which the beneficiary has previously participated and/or is currently participating</w:t>
            </w:r>
          </w:p>
          <w:p w14:paraId="58626A4D" w14:textId="4E5BF5A0" w:rsidR="00B53BE0" w:rsidRPr="000768E7" w:rsidRDefault="00B53BE0" w:rsidP="000768E7">
            <w:pPr>
              <w:jc w:val="both"/>
              <w:rPr>
                <w:bCs/>
                <w:i/>
                <w:lang w:val="en-GB"/>
              </w:rPr>
            </w:pPr>
            <w:r w:rsidRPr="000768E7">
              <w:rPr>
                <w:bCs/>
                <w:i/>
                <w:color w:val="538135" w:themeColor="accent6" w:themeShade="BF"/>
                <w:lang w:val="en-GB"/>
              </w:rPr>
              <w:t xml:space="preserve">In this </w:t>
            </w:r>
            <w:proofErr w:type="gramStart"/>
            <w:r w:rsidRPr="000768E7">
              <w:rPr>
                <w:bCs/>
                <w:i/>
                <w:color w:val="538135" w:themeColor="accent6" w:themeShade="BF"/>
                <w:lang w:val="en-GB"/>
              </w:rPr>
              <w:t>section</w:t>
            </w:r>
            <w:proofErr w:type="gramEnd"/>
            <w:r w:rsidRPr="000768E7">
              <w:rPr>
                <w:bCs/>
                <w:i/>
                <w:color w:val="538135" w:themeColor="accent6" w:themeShade="BF"/>
                <w:lang w:val="en-GB"/>
              </w:rPr>
              <w:t xml:space="preserve"> you should refer to the projects closest to your supervisor's department/research group. You can ask the European Office (h2020.gestion@ucm.es) to find out in which other MC actions the UCM has participated.</w:t>
            </w:r>
          </w:p>
        </w:tc>
      </w:tr>
      <w:tr w:rsidR="00C11B7A" w:rsidRPr="00EB6809" w14:paraId="78BE1038" w14:textId="77777777" w:rsidTr="00BE7E05">
        <w:tc>
          <w:tcPr>
            <w:tcW w:w="2944" w:type="dxa"/>
            <w:tcBorders>
              <w:top w:val="single" w:sz="4" w:space="0" w:color="auto"/>
              <w:left w:val="single" w:sz="4" w:space="0" w:color="auto"/>
              <w:bottom w:val="single" w:sz="4" w:space="0" w:color="auto"/>
              <w:right w:val="single" w:sz="4" w:space="0" w:color="auto"/>
            </w:tcBorders>
            <w:hideMark/>
          </w:tcPr>
          <w:p w14:paraId="3854CACD" w14:textId="77777777" w:rsidR="00C11B7A" w:rsidRPr="00C11B7A" w:rsidRDefault="00C11B7A" w:rsidP="00BE7E05">
            <w:pPr>
              <w:keepLines/>
              <w:rPr>
                <w:b/>
                <w:bCs/>
                <w:lang w:val="en-GB"/>
              </w:rPr>
            </w:pPr>
            <w:r w:rsidRPr="00C11B7A">
              <w:rPr>
                <w:b/>
                <w:bCs/>
                <w:lang w:val="en-GB"/>
              </w:rPr>
              <w:t>Relevant publications and/or research/innovation products</w:t>
            </w:r>
          </w:p>
        </w:tc>
        <w:tc>
          <w:tcPr>
            <w:tcW w:w="5703" w:type="dxa"/>
            <w:tcBorders>
              <w:top w:val="single" w:sz="4" w:space="0" w:color="auto"/>
              <w:left w:val="single" w:sz="4" w:space="0" w:color="auto"/>
              <w:bottom w:val="single" w:sz="4" w:space="0" w:color="auto"/>
              <w:right w:val="single" w:sz="4" w:space="0" w:color="auto"/>
            </w:tcBorders>
            <w:hideMark/>
          </w:tcPr>
          <w:p w14:paraId="27F4E33B" w14:textId="77777777" w:rsidR="00C11B7A" w:rsidRPr="00C11B7A" w:rsidRDefault="00C11B7A" w:rsidP="00BE7E05">
            <w:pPr>
              <w:keepLines/>
              <w:rPr>
                <w:bCs/>
                <w:i/>
                <w:lang w:val="en-GB"/>
              </w:rPr>
            </w:pPr>
            <w:r w:rsidRPr="00C11B7A">
              <w:rPr>
                <w:bCs/>
                <w:i/>
                <w:lang w:val="en-GB"/>
              </w:rPr>
              <w:t xml:space="preserve">(Max 5) Only list items (co-)produced by the supervisor </w:t>
            </w:r>
          </w:p>
        </w:tc>
      </w:tr>
    </w:tbl>
    <w:p w14:paraId="6BF2F414" w14:textId="77777777" w:rsidR="00C11B7A" w:rsidRPr="00C11B7A" w:rsidRDefault="00C11B7A" w:rsidP="003908B8">
      <w:pPr>
        <w:rPr>
          <w:lang w:val="en-US"/>
        </w:rPr>
      </w:pPr>
    </w:p>
    <w:p w14:paraId="7549E455" w14:textId="77777777" w:rsidR="001E40F9" w:rsidRDefault="001E40F9">
      <w:pPr>
        <w:rPr>
          <w:noProof/>
          <w:lang w:val="en-US" w:eastAsia="es-ES"/>
        </w:rPr>
        <w:sectPr w:rsidR="001E40F9" w:rsidSect="00314FED">
          <w:type w:val="continuous"/>
          <w:pgSz w:w="11906" w:h="16838"/>
          <w:pgMar w:top="1417" w:right="1701" w:bottom="1417" w:left="1701" w:header="708" w:footer="708" w:gutter="0"/>
          <w:cols w:space="708"/>
          <w:formProt w:val="0"/>
          <w:docGrid w:linePitch="360"/>
        </w:sectPr>
      </w:pPr>
    </w:p>
    <w:p w14:paraId="2EC9919B" w14:textId="77777777" w:rsidR="005D427B" w:rsidRPr="003908B8" w:rsidRDefault="005D427B">
      <w:pPr>
        <w:rPr>
          <w:noProof/>
          <w:lang w:val="en-US" w:eastAsia="es-ES"/>
        </w:rPr>
      </w:pPr>
    </w:p>
    <w:p w14:paraId="05E3C38D" w14:textId="77777777" w:rsidR="005D427B" w:rsidRPr="003908B8" w:rsidRDefault="005D427B">
      <w:pPr>
        <w:rPr>
          <w:noProof/>
          <w:lang w:val="en-US" w:eastAsia="es-ES"/>
        </w:rPr>
      </w:pPr>
    </w:p>
    <w:p w14:paraId="0DD19C57" w14:textId="77777777" w:rsidR="005D427B" w:rsidRPr="003908B8" w:rsidRDefault="005D427B">
      <w:pPr>
        <w:rPr>
          <w:noProof/>
          <w:lang w:val="en-US" w:eastAsia="es-ES"/>
        </w:rPr>
      </w:pPr>
    </w:p>
    <w:p w14:paraId="3D677E36" w14:textId="77777777" w:rsidR="005D427B" w:rsidRPr="003908B8" w:rsidRDefault="005D427B">
      <w:pPr>
        <w:rPr>
          <w:noProof/>
          <w:lang w:val="en-US" w:eastAsia="es-ES"/>
        </w:rPr>
      </w:pPr>
    </w:p>
    <w:p w14:paraId="4661B7D5" w14:textId="77777777" w:rsidR="005D427B" w:rsidRPr="003908B8" w:rsidRDefault="005D427B">
      <w:pPr>
        <w:rPr>
          <w:noProof/>
          <w:lang w:val="en-US" w:eastAsia="es-ES"/>
        </w:rPr>
      </w:pPr>
    </w:p>
    <w:p w14:paraId="2DD63488" w14:textId="77777777" w:rsidR="005D427B" w:rsidRPr="003908B8" w:rsidRDefault="005D427B">
      <w:pPr>
        <w:rPr>
          <w:noProof/>
          <w:lang w:val="en-US" w:eastAsia="es-ES"/>
        </w:rPr>
      </w:pPr>
    </w:p>
    <w:p w14:paraId="0DAA0A32" w14:textId="77777777" w:rsidR="005D427B" w:rsidRPr="003908B8" w:rsidRDefault="005D427B">
      <w:pPr>
        <w:rPr>
          <w:noProof/>
          <w:lang w:val="en-US" w:eastAsia="es-ES"/>
        </w:rPr>
      </w:pPr>
    </w:p>
    <w:p w14:paraId="4F55C9E6" w14:textId="77777777" w:rsidR="005D427B" w:rsidRPr="003908B8" w:rsidRDefault="005D427B">
      <w:pPr>
        <w:rPr>
          <w:noProof/>
          <w:lang w:val="en-US" w:eastAsia="es-ES"/>
        </w:rPr>
      </w:pPr>
    </w:p>
    <w:p w14:paraId="292F5D10" w14:textId="77777777" w:rsidR="005D427B" w:rsidRPr="003908B8" w:rsidRDefault="005D427B">
      <w:pPr>
        <w:rPr>
          <w:noProof/>
          <w:lang w:val="en-US" w:eastAsia="es-ES"/>
        </w:rPr>
      </w:pPr>
    </w:p>
    <w:p w14:paraId="191206DB" w14:textId="77777777" w:rsidR="005D427B" w:rsidRPr="003908B8" w:rsidRDefault="005D427B">
      <w:pPr>
        <w:rPr>
          <w:noProof/>
          <w:lang w:val="en-US" w:eastAsia="es-ES"/>
        </w:rPr>
      </w:pPr>
    </w:p>
    <w:p w14:paraId="639DC371" w14:textId="77777777" w:rsidR="005D427B" w:rsidRPr="003908B8" w:rsidRDefault="005D427B">
      <w:pPr>
        <w:rPr>
          <w:noProof/>
          <w:lang w:val="en-US" w:eastAsia="es-ES"/>
        </w:rPr>
      </w:pPr>
    </w:p>
    <w:p w14:paraId="365FB59F" w14:textId="77777777" w:rsidR="005D427B" w:rsidRPr="003908B8" w:rsidRDefault="005D427B">
      <w:pPr>
        <w:rPr>
          <w:noProof/>
          <w:lang w:val="en-US" w:eastAsia="es-ES"/>
        </w:rPr>
      </w:pPr>
    </w:p>
    <w:p w14:paraId="10C75A00" w14:textId="77777777" w:rsidR="005D427B" w:rsidRPr="003908B8" w:rsidRDefault="005D427B">
      <w:pPr>
        <w:rPr>
          <w:noProof/>
          <w:lang w:val="en-US" w:eastAsia="es-ES"/>
        </w:rPr>
      </w:pPr>
    </w:p>
    <w:p w14:paraId="4AD45F2E" w14:textId="77777777" w:rsidR="005D427B" w:rsidRPr="003908B8" w:rsidRDefault="005D427B">
      <w:pPr>
        <w:rPr>
          <w:noProof/>
          <w:lang w:val="en-US" w:eastAsia="es-ES"/>
        </w:rPr>
      </w:pPr>
    </w:p>
    <w:p w14:paraId="505455DB" w14:textId="77777777" w:rsidR="005D427B" w:rsidRPr="003908B8" w:rsidRDefault="005D427B">
      <w:pPr>
        <w:rPr>
          <w:noProof/>
          <w:lang w:val="en-US" w:eastAsia="es-ES"/>
        </w:rPr>
      </w:pPr>
    </w:p>
    <w:p w14:paraId="4E6E8CD9" w14:textId="77777777" w:rsidR="005D427B" w:rsidRPr="003908B8" w:rsidRDefault="005D427B">
      <w:pPr>
        <w:rPr>
          <w:noProof/>
          <w:lang w:val="en-US" w:eastAsia="es-ES"/>
        </w:rPr>
      </w:pPr>
    </w:p>
    <w:p w14:paraId="021E35F4" w14:textId="77777777" w:rsidR="005D427B" w:rsidRPr="003908B8" w:rsidRDefault="005D427B">
      <w:pPr>
        <w:rPr>
          <w:noProof/>
          <w:lang w:val="en-US" w:eastAsia="es-ES"/>
        </w:rPr>
      </w:pPr>
    </w:p>
    <w:p w14:paraId="5C08924D" w14:textId="77777777" w:rsidR="005D427B" w:rsidRPr="003908B8" w:rsidRDefault="005D427B">
      <w:pPr>
        <w:rPr>
          <w:noProof/>
          <w:lang w:val="en-US" w:eastAsia="es-ES"/>
        </w:rPr>
      </w:pPr>
    </w:p>
    <w:p w14:paraId="4FE18AD0" w14:textId="77777777" w:rsidR="005D427B" w:rsidRPr="003908B8" w:rsidRDefault="005D427B">
      <w:pPr>
        <w:rPr>
          <w:noProof/>
          <w:lang w:val="en-US" w:eastAsia="es-ES"/>
        </w:rPr>
      </w:pPr>
    </w:p>
    <w:p w14:paraId="1A971B31" w14:textId="77777777" w:rsidR="005D427B" w:rsidRPr="003908B8" w:rsidRDefault="005D427B">
      <w:pPr>
        <w:rPr>
          <w:noProof/>
          <w:lang w:val="en-US" w:eastAsia="es-ES"/>
        </w:rPr>
      </w:pPr>
      <w:r>
        <w:rPr>
          <w:noProof/>
          <w:lang w:eastAsia="es-ES"/>
        </w:rPr>
        <w:drawing>
          <wp:anchor distT="0" distB="0" distL="114300" distR="114300" simplePos="0" relativeHeight="251660288" behindDoc="1" locked="1" layoutInCell="1" allowOverlap="1" wp14:anchorId="70F81548" wp14:editId="78554CDC">
            <wp:simplePos x="0" y="0"/>
            <wp:positionH relativeFrom="page">
              <wp:align>right</wp:align>
            </wp:positionH>
            <wp:positionV relativeFrom="page">
              <wp:align>top</wp:align>
            </wp:positionV>
            <wp:extent cx="7545600" cy="10666800"/>
            <wp:effectExtent l="0" t="0" r="0" b="1270"/>
            <wp:wrapNone/>
            <wp:docPr id="5" name="Imagen 5" descr="C:\Users\Víctor Bravo\Desktop\Plantilla\word\Plantillas 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íctor Bravo\Desktop\Plantilla\word\Plantillas word3.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545600" cy="106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AE12C" w14:textId="77777777" w:rsidR="005D427B" w:rsidRPr="003908B8" w:rsidRDefault="005D427B">
      <w:pPr>
        <w:rPr>
          <w:noProof/>
          <w:lang w:val="en-US" w:eastAsia="es-ES"/>
        </w:rPr>
      </w:pPr>
    </w:p>
    <w:p w14:paraId="009D1B92" w14:textId="77777777" w:rsidR="005D427B" w:rsidRPr="003908B8" w:rsidRDefault="005D427B">
      <w:pPr>
        <w:rPr>
          <w:noProof/>
          <w:lang w:val="en-US" w:eastAsia="es-ES"/>
        </w:rPr>
      </w:pPr>
    </w:p>
    <w:p w14:paraId="26376790" w14:textId="77777777" w:rsidR="005D427B" w:rsidRPr="003908B8" w:rsidRDefault="005D427B">
      <w:pPr>
        <w:rPr>
          <w:noProof/>
          <w:lang w:val="en-US" w:eastAsia="es-ES"/>
        </w:rPr>
      </w:pPr>
    </w:p>
    <w:p w14:paraId="368CC9A5" w14:textId="77777777" w:rsidR="005D427B" w:rsidRPr="003908B8" w:rsidRDefault="005D427B">
      <w:pPr>
        <w:rPr>
          <w:noProof/>
          <w:lang w:val="en-US" w:eastAsia="es-ES"/>
        </w:rPr>
      </w:pPr>
    </w:p>
    <w:p w14:paraId="5220851C" w14:textId="77777777" w:rsidR="005D427B" w:rsidRPr="003908B8" w:rsidRDefault="005D427B">
      <w:pPr>
        <w:rPr>
          <w:noProof/>
          <w:lang w:val="en-US" w:eastAsia="es-ES"/>
        </w:rPr>
      </w:pPr>
    </w:p>
    <w:p w14:paraId="449F7450" w14:textId="77777777" w:rsidR="005D427B" w:rsidRPr="003908B8" w:rsidRDefault="005D427B">
      <w:pPr>
        <w:rPr>
          <w:noProof/>
          <w:lang w:val="en-US" w:eastAsia="es-ES"/>
        </w:rPr>
      </w:pPr>
    </w:p>
    <w:p w14:paraId="343E058B" w14:textId="77777777" w:rsidR="005D427B" w:rsidRPr="003908B8" w:rsidRDefault="005D427B">
      <w:pPr>
        <w:rPr>
          <w:noProof/>
          <w:lang w:val="en-US" w:eastAsia="es-ES"/>
        </w:rPr>
      </w:pPr>
    </w:p>
    <w:p w14:paraId="1D4879BD" w14:textId="557DD0FD" w:rsidR="00580A7A" w:rsidRPr="003908B8" w:rsidRDefault="00580A7A" w:rsidP="005D427B">
      <w:pPr>
        <w:tabs>
          <w:tab w:val="left" w:pos="2685"/>
        </w:tabs>
        <w:rPr>
          <w:lang w:val="en-US"/>
        </w:rPr>
      </w:pPr>
    </w:p>
    <w:sectPr w:rsidR="00580A7A" w:rsidRPr="003908B8" w:rsidSect="001E40F9">
      <w:type w:val="continuous"/>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AF621E" w16cid:durableId="222D8601"/>
  <w16cid:commentId w16cid:paraId="0DF1FA39" w16cid:durableId="222D8D63"/>
  <w16cid:commentId w16cid:paraId="1F2BF363" w16cid:durableId="222C9F06"/>
  <w16cid:commentId w16cid:paraId="6B2F6DD2" w16cid:durableId="222CA1BC"/>
  <w16cid:commentId w16cid:paraId="7FF519D6" w16cid:durableId="222CA90E"/>
  <w16cid:commentId w16cid:paraId="0B5BBEA8" w16cid:durableId="222CB10C"/>
  <w16cid:commentId w16cid:paraId="1EA4926B" w16cid:durableId="222D9BF8"/>
  <w16cid:commentId w16cid:paraId="5C7B8766" w16cid:durableId="222DA26B"/>
  <w16cid:commentId w16cid:paraId="505B1167" w16cid:durableId="222DAB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94CCB" w14:textId="77777777" w:rsidR="0049759A" w:rsidRDefault="0049759A" w:rsidP="005D427B">
      <w:pPr>
        <w:spacing w:after="0" w:line="240" w:lineRule="auto"/>
      </w:pPr>
      <w:r>
        <w:separator/>
      </w:r>
    </w:p>
  </w:endnote>
  <w:endnote w:type="continuationSeparator" w:id="0">
    <w:p w14:paraId="3B90117F" w14:textId="77777777" w:rsidR="0049759A" w:rsidRDefault="0049759A" w:rsidP="005D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ato Heavy">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075451"/>
      <w:docPartObj>
        <w:docPartGallery w:val="Page Numbers (Bottom of Page)"/>
        <w:docPartUnique/>
      </w:docPartObj>
    </w:sdtPr>
    <w:sdtEndPr/>
    <w:sdtContent>
      <w:p w14:paraId="3491C6D1" w14:textId="1EF8B098" w:rsidR="00444F7F" w:rsidRDefault="00444F7F">
        <w:pPr>
          <w:pStyle w:val="Piedepgina"/>
          <w:jc w:val="right"/>
        </w:pPr>
        <w:r>
          <w:fldChar w:fldCharType="begin"/>
        </w:r>
        <w:r>
          <w:instrText>PAGE   \* MERGEFORMAT</w:instrText>
        </w:r>
        <w:r>
          <w:fldChar w:fldCharType="separate"/>
        </w:r>
        <w:r w:rsidR="00EB6809">
          <w:rPr>
            <w:noProof/>
          </w:rPr>
          <w:t>18</w:t>
        </w:r>
        <w:r>
          <w:fldChar w:fldCharType="end"/>
        </w:r>
      </w:p>
    </w:sdtContent>
  </w:sdt>
  <w:p w14:paraId="57851904" w14:textId="77777777" w:rsidR="00444F7F" w:rsidRDefault="00444F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66A3E" w14:textId="77777777" w:rsidR="0049759A" w:rsidRDefault="0049759A" w:rsidP="005D427B">
      <w:pPr>
        <w:spacing w:after="0" w:line="240" w:lineRule="auto"/>
      </w:pPr>
      <w:r>
        <w:separator/>
      </w:r>
    </w:p>
  </w:footnote>
  <w:footnote w:type="continuationSeparator" w:id="0">
    <w:p w14:paraId="76D63E50" w14:textId="77777777" w:rsidR="0049759A" w:rsidRDefault="0049759A" w:rsidP="005D427B">
      <w:pPr>
        <w:spacing w:after="0" w:line="240" w:lineRule="auto"/>
      </w:pPr>
      <w:r>
        <w:continuationSeparator/>
      </w:r>
    </w:p>
  </w:footnote>
  <w:footnote w:id="1">
    <w:p w14:paraId="59BACBF8" w14:textId="244A94FA" w:rsidR="00444F7F" w:rsidRDefault="00444F7F" w:rsidP="001A7555">
      <w:pPr>
        <w:pStyle w:val="Textonotapie"/>
      </w:pPr>
      <w:r>
        <w:rPr>
          <w:rStyle w:val="Refdenotaalpie"/>
        </w:rPr>
        <w:footnoteRef/>
      </w:r>
      <w:r>
        <w:t xml:space="preserve"> </w:t>
      </w:r>
      <w:hyperlink r:id="rId1" w:history="1">
        <w:r w:rsidRPr="002F5A48">
          <w:rPr>
            <w:rStyle w:val="Hipervnculo"/>
          </w:rPr>
          <w:t>https://bit.ly/2z9tVS4</w:t>
        </w:r>
      </w:hyperlink>
    </w:p>
  </w:footnote>
  <w:footnote w:id="2">
    <w:p w14:paraId="7CFECBAF" w14:textId="38E3C9FF" w:rsidR="00444F7F" w:rsidRDefault="00444F7F">
      <w:pPr>
        <w:pStyle w:val="Textonotapie"/>
      </w:pPr>
      <w:r>
        <w:rPr>
          <w:rStyle w:val="Refdenotaalpie"/>
        </w:rPr>
        <w:footnoteRef/>
      </w:r>
      <w:r>
        <w:t xml:space="preserve"> </w:t>
      </w:r>
      <w:hyperlink r:id="rId2" w:history="1">
        <w:r>
          <w:rPr>
            <w:rStyle w:val="Hipervnculo"/>
          </w:rPr>
          <w:t>https://www.ucm.es/compluemprende/talleres-formativos</w:t>
        </w:r>
      </w:hyperlink>
    </w:p>
  </w:footnote>
  <w:footnote w:id="3">
    <w:p w14:paraId="3BECE1B8" w14:textId="4F7B4B8A" w:rsidR="00444F7F" w:rsidRDefault="00444F7F">
      <w:pPr>
        <w:pStyle w:val="Textonotapie"/>
      </w:pPr>
      <w:r>
        <w:rPr>
          <w:rStyle w:val="Refdenotaalpie"/>
        </w:rPr>
        <w:footnoteRef/>
      </w:r>
      <w:r>
        <w:t xml:space="preserve"> </w:t>
      </w:r>
      <w:hyperlink r:id="rId3" w:history="1">
        <w:r>
          <w:rPr>
            <w:rStyle w:val="Hipervnculo"/>
          </w:rPr>
          <w:t>https://www.ucm.es/cfp/</w:t>
        </w:r>
      </w:hyperlink>
    </w:p>
  </w:footnote>
  <w:footnote w:id="4">
    <w:p w14:paraId="57D6919D" w14:textId="5E3916E3" w:rsidR="005072D7" w:rsidRPr="009224A0" w:rsidRDefault="005072D7">
      <w:pPr>
        <w:pStyle w:val="Textonotapie"/>
      </w:pPr>
      <w:r>
        <w:rPr>
          <w:rStyle w:val="Refdenotaalpie"/>
        </w:rPr>
        <w:footnoteRef/>
      </w:r>
      <w:r w:rsidRPr="009224A0">
        <w:t xml:space="preserve"> </w:t>
      </w:r>
      <w:hyperlink r:id="rId4" w:history="1">
        <w:r w:rsidR="00CB7547">
          <w:rPr>
            <w:rStyle w:val="Hipervnculo"/>
          </w:rPr>
          <w:t>https://www.fecyt.es/es/publicacion/public-research-organisations-spain-recruitment-opportunities-researchers-2018-2019</w:t>
        </w:r>
      </w:hyperlink>
    </w:p>
  </w:footnote>
  <w:footnote w:id="5">
    <w:p w14:paraId="5349A890" w14:textId="47D9EC8A" w:rsidR="00444F7F" w:rsidRPr="005072D7" w:rsidRDefault="00444F7F">
      <w:pPr>
        <w:pStyle w:val="Textonotapie"/>
        <w:rPr>
          <w:lang w:val="en-US"/>
        </w:rPr>
      </w:pPr>
      <w:r>
        <w:rPr>
          <w:rStyle w:val="Refdenotaalpie"/>
        </w:rPr>
        <w:footnoteRef/>
      </w:r>
      <w:r w:rsidRPr="005072D7">
        <w:rPr>
          <w:lang w:val="en-US"/>
        </w:rPr>
        <w:t xml:space="preserve"> </w:t>
      </w:r>
      <w:hyperlink r:id="rId5" w:history="1">
        <w:r w:rsidRPr="00B763BA">
          <w:rPr>
            <w:rStyle w:val="Hipervnculo"/>
            <w:lang w:val="en-US"/>
          </w:rPr>
          <w:t>https://www.ucm.es/hrs4r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1EB92" w14:textId="77777777" w:rsidR="00444F7F" w:rsidRDefault="00444F7F" w:rsidP="005D427B">
    <w:pPr>
      <w:pStyle w:val="Encabezado"/>
      <w:tabs>
        <w:tab w:val="clear" w:pos="4252"/>
        <w:tab w:val="clear" w:pos="8504"/>
        <w:tab w:val="left" w:pos="5565"/>
      </w:tabs>
      <w:rPr>
        <w:noProof/>
        <w:lang w:eastAsia="es-ES"/>
      </w:rPr>
    </w:pPr>
    <w:r>
      <w:rPr>
        <w:noProof/>
        <w:lang w:eastAsia="es-ES"/>
      </w:rPr>
      <w:drawing>
        <wp:anchor distT="0" distB="0" distL="114300" distR="114300" simplePos="0" relativeHeight="251658240" behindDoc="1" locked="0" layoutInCell="1" allowOverlap="1" wp14:anchorId="5378BA66" wp14:editId="5993CA06">
          <wp:simplePos x="0" y="0"/>
          <wp:positionH relativeFrom="page">
            <wp:align>left</wp:align>
          </wp:positionH>
          <wp:positionV relativeFrom="page">
            <wp:posOffset>8890</wp:posOffset>
          </wp:positionV>
          <wp:extent cx="7559244" cy="1552575"/>
          <wp:effectExtent l="0" t="0" r="3810" b="0"/>
          <wp:wrapNone/>
          <wp:docPr id="31" name="Imagen 31" descr="C:\Users\Víctor Bravo\Desktop\Plantilla\word\Encabeza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íctor Bravo\Desktop\Plantilla\word\Encabezad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244"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70E0B" w14:textId="77777777" w:rsidR="00444F7F" w:rsidRDefault="00444F7F" w:rsidP="00603BC8">
    <w:pPr>
      <w:pStyle w:val="Encabezado"/>
      <w:tabs>
        <w:tab w:val="clear" w:pos="4252"/>
        <w:tab w:val="clear" w:pos="8504"/>
        <w:tab w:val="left" w:pos="7005"/>
      </w:tabs>
      <w:rPr>
        <w:noProof/>
        <w:lang w:eastAsia="es-ES"/>
      </w:rPr>
    </w:pPr>
    <w:r>
      <w:rPr>
        <w:noProof/>
        <w:lang w:eastAsia="es-ES"/>
      </w:rPr>
      <w:tab/>
    </w:r>
  </w:p>
  <w:p w14:paraId="076272D9" w14:textId="77777777" w:rsidR="00444F7F" w:rsidRDefault="00444F7F" w:rsidP="00603BC8">
    <w:pPr>
      <w:pStyle w:val="Encabezado"/>
      <w:tabs>
        <w:tab w:val="clear" w:pos="4252"/>
        <w:tab w:val="clear" w:pos="8504"/>
        <w:tab w:val="left" w:pos="7005"/>
      </w:tabs>
      <w:rPr>
        <w:noProof/>
        <w:lang w:eastAsia="es-ES"/>
      </w:rPr>
    </w:pPr>
    <w:r>
      <w:rPr>
        <w:noProof/>
        <w:lang w:eastAsia="es-ES"/>
      </w:rPr>
      <mc:AlternateContent>
        <mc:Choice Requires="wps">
          <w:drawing>
            <wp:anchor distT="0" distB="0" distL="114300" distR="114300" simplePos="0" relativeHeight="251659264" behindDoc="0" locked="0" layoutInCell="1" allowOverlap="1" wp14:anchorId="15BA2265" wp14:editId="20C64AD8">
              <wp:simplePos x="0" y="0"/>
              <wp:positionH relativeFrom="page">
                <wp:posOffset>4171950</wp:posOffset>
              </wp:positionH>
              <wp:positionV relativeFrom="margin">
                <wp:posOffset>-676275</wp:posOffset>
              </wp:positionV>
              <wp:extent cx="3162300" cy="27622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162300" cy="276225"/>
                      </a:xfrm>
                      <a:prstGeom prst="rect">
                        <a:avLst/>
                      </a:prstGeom>
                      <a:noFill/>
                      <a:ln w="6350">
                        <a:noFill/>
                      </a:ln>
                    </wps:spPr>
                    <wps:txbx>
                      <w:txbxContent>
                        <w:p w14:paraId="72320540" w14:textId="77777777" w:rsidR="00444F7F" w:rsidRPr="003908B8" w:rsidRDefault="00444F7F">
                          <w:pPr>
                            <w:rPr>
                              <w:rFonts w:asciiTheme="majorHAnsi" w:hAnsiTheme="majorHAnsi"/>
                              <w:color w:val="FFFFFF" w:themeColor="background1"/>
                              <w:sz w:val="28"/>
                              <w:szCs w:val="26"/>
                              <w:lang w:val="en-US"/>
                            </w:rPr>
                          </w:pPr>
                          <w:r w:rsidRPr="003908B8">
                            <w:rPr>
                              <w:rFonts w:asciiTheme="majorHAnsi" w:hAnsiTheme="majorHAnsi"/>
                              <w:color w:val="FFFFFF" w:themeColor="background1"/>
                              <w:sz w:val="28"/>
                              <w:szCs w:val="26"/>
                              <w:lang w:val="en-US"/>
                            </w:rPr>
                            <w:t>GUIDE TO UCM SPECIFIC ISSUES MSCA-IF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A2265" id="_x0000_t202" coordsize="21600,21600" o:spt="202" path="m,l,21600r21600,l21600,xe">
              <v:stroke joinstyle="miter"/>
              <v:path gradientshapeok="t" o:connecttype="rect"/>
            </v:shapetype>
            <v:shape id="Cuadro de texto 8" o:spid="_x0000_s1026" type="#_x0000_t202" style="position:absolute;margin-left:328.5pt;margin-top:-53.25pt;width:249pt;height:2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" filled="f" stroked="f" strokeweight=".5pt">
              <v:textbox>
                <w:txbxContent>
                  <w:p w14:paraId="72320540" w14:textId="77777777" w:rsidR="00444F7F" w:rsidRPr="003908B8" w:rsidRDefault="00444F7F">
                    <w:pPr>
                      <w:rPr>
                        <w:rFonts w:asciiTheme="majorHAnsi" w:hAnsiTheme="majorHAnsi"/>
                        <w:color w:val="FFFFFF" w:themeColor="background1"/>
                        <w:sz w:val="28"/>
                        <w:szCs w:val="26"/>
                        <w:lang w:val="en-US"/>
                      </w:rPr>
                    </w:pPr>
                    <w:r w:rsidRPr="003908B8">
                      <w:rPr>
                        <w:rFonts w:asciiTheme="majorHAnsi" w:hAnsiTheme="majorHAnsi"/>
                        <w:color w:val="FFFFFF" w:themeColor="background1"/>
                        <w:sz w:val="28"/>
                        <w:szCs w:val="26"/>
                        <w:lang w:val="en-US"/>
                      </w:rPr>
                      <w:t>GUIDE TO UCM SPECIFIC ISSUES MSCA-IF</w:t>
                    </w:r>
                  </w:p>
                </w:txbxContent>
              </v:textbox>
              <w10:wrap anchorx="page" anchory="margin"/>
            </v:shape>
          </w:pict>
        </mc:Fallback>
      </mc:AlternateContent>
    </w:r>
    <w:r>
      <w:rPr>
        <w:noProof/>
        <w:lang w:eastAsia="es-ES"/>
      </w:rPr>
      <w:tab/>
    </w:r>
  </w:p>
  <w:p w14:paraId="66DCA0CF" w14:textId="77777777" w:rsidR="00444F7F" w:rsidRDefault="00444F7F" w:rsidP="005D427B">
    <w:pPr>
      <w:pStyle w:val="Encabezado"/>
      <w:tabs>
        <w:tab w:val="clear" w:pos="4252"/>
        <w:tab w:val="clear" w:pos="8504"/>
        <w:tab w:val="left" w:pos="5565"/>
      </w:tabs>
      <w:rPr>
        <w:noProof/>
        <w:lang w:eastAsia="es-ES"/>
      </w:rPr>
    </w:pPr>
  </w:p>
  <w:p w14:paraId="391204F5" w14:textId="77777777" w:rsidR="00444F7F" w:rsidRDefault="00444F7F" w:rsidP="005D427B">
    <w:pPr>
      <w:pStyle w:val="Encabezado"/>
      <w:tabs>
        <w:tab w:val="clear" w:pos="4252"/>
        <w:tab w:val="clear" w:pos="8504"/>
        <w:tab w:val="left" w:pos="5565"/>
      </w:tabs>
      <w:rPr>
        <w:noProof/>
        <w:lang w:eastAsia="es-ES"/>
      </w:rPr>
    </w:pPr>
  </w:p>
  <w:p w14:paraId="03550A18" w14:textId="77777777" w:rsidR="00444F7F" w:rsidRDefault="00444F7F" w:rsidP="005D427B">
    <w:pPr>
      <w:pStyle w:val="Encabezado"/>
      <w:tabs>
        <w:tab w:val="clear" w:pos="4252"/>
        <w:tab w:val="clear" w:pos="8504"/>
        <w:tab w:val="left" w:pos="5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D4D"/>
    <w:multiLevelType w:val="hybridMultilevel"/>
    <w:tmpl w:val="1CDA5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B719AD"/>
    <w:multiLevelType w:val="hybridMultilevel"/>
    <w:tmpl w:val="61128782"/>
    <w:lvl w:ilvl="0" w:tplc="02E8FD00">
      <w:start w:val="1"/>
      <w:numFmt w:val="decimal"/>
      <w:lvlText w:val="%1."/>
      <w:lvlJc w:val="left"/>
      <w:pPr>
        <w:ind w:left="536" w:hanging="360"/>
      </w:pPr>
      <w:rPr>
        <w:rFonts w:hint="default"/>
        <w:color w:val="2E74B5" w:themeColor="accent1" w:themeShade="BF"/>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C478A3"/>
    <w:multiLevelType w:val="hybridMultilevel"/>
    <w:tmpl w:val="F4284B30"/>
    <w:lvl w:ilvl="0" w:tplc="02E8FD00">
      <w:start w:val="1"/>
      <w:numFmt w:val="decimal"/>
      <w:lvlText w:val="%1."/>
      <w:lvlJc w:val="left"/>
      <w:pPr>
        <w:ind w:left="536" w:hanging="360"/>
      </w:pPr>
      <w:rPr>
        <w:rFonts w:hint="default"/>
        <w:color w:val="2E74B5" w:themeColor="accent1" w:themeShade="BF"/>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B5C71F5"/>
    <w:multiLevelType w:val="hybridMultilevel"/>
    <w:tmpl w:val="74C2AB72"/>
    <w:lvl w:ilvl="0" w:tplc="E3E69B66">
      <w:numFmt w:val="bullet"/>
      <w:lvlText w:val="•"/>
      <w:lvlJc w:val="left"/>
      <w:pPr>
        <w:ind w:left="705" w:hanging="705"/>
      </w:pPr>
      <w:rPr>
        <w:rFonts w:ascii="Calibri" w:eastAsiaTheme="minorHAnsi" w:hAnsi="Calibri" w:cstheme="minorBidi" w:hint="default"/>
        <w:color w:val="538135"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A8062D"/>
    <w:multiLevelType w:val="hybridMultilevel"/>
    <w:tmpl w:val="1E9CC374"/>
    <w:lvl w:ilvl="0" w:tplc="7B1EAC18">
      <w:numFmt w:val="bullet"/>
      <w:lvlText w:val="•"/>
      <w:lvlJc w:val="left"/>
      <w:pPr>
        <w:ind w:left="705" w:hanging="705"/>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F444896"/>
    <w:multiLevelType w:val="hybridMultilevel"/>
    <w:tmpl w:val="A3C2B202"/>
    <w:lvl w:ilvl="0" w:tplc="02E8FD00">
      <w:start w:val="1"/>
      <w:numFmt w:val="decimal"/>
      <w:lvlText w:val="%1."/>
      <w:lvlJc w:val="left"/>
      <w:pPr>
        <w:ind w:left="536" w:hanging="360"/>
      </w:pPr>
      <w:rPr>
        <w:rFonts w:hint="default"/>
        <w:color w:val="2E74B5" w:themeColor="accent1" w:themeShade="BF"/>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BAE0E57"/>
    <w:multiLevelType w:val="hybridMultilevel"/>
    <w:tmpl w:val="4354760A"/>
    <w:lvl w:ilvl="0" w:tplc="F5FECFAE">
      <w:numFmt w:val="bullet"/>
      <w:lvlText w:val="•"/>
      <w:lvlJc w:val="left"/>
      <w:pPr>
        <w:ind w:left="705" w:hanging="705"/>
      </w:pPr>
      <w:rPr>
        <w:rFonts w:ascii="Calibri" w:eastAsiaTheme="minorHAnsi" w:hAnsi="Calibri" w:cstheme="minorBidi" w:hint="default"/>
        <w:color w:val="538135"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DB85D05"/>
    <w:multiLevelType w:val="hybridMultilevel"/>
    <w:tmpl w:val="95127B54"/>
    <w:lvl w:ilvl="0" w:tplc="0F2661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557215"/>
    <w:multiLevelType w:val="hybridMultilevel"/>
    <w:tmpl w:val="2548B33C"/>
    <w:lvl w:ilvl="0" w:tplc="B468983A">
      <w:start w:val="1"/>
      <w:numFmt w:val="bullet"/>
      <w:lvlText w:val="-"/>
      <w:lvlJc w:val="left"/>
      <w:pPr>
        <w:ind w:left="1002" w:hanging="284"/>
      </w:pPr>
      <w:rPr>
        <w:rFonts w:ascii="Verdana" w:eastAsia="Verdana" w:hAnsi="Verdana" w:hint="default"/>
        <w:w w:val="99"/>
        <w:sz w:val="20"/>
        <w:szCs w:val="20"/>
      </w:rPr>
    </w:lvl>
    <w:lvl w:ilvl="1" w:tplc="797E7B28">
      <w:start w:val="1"/>
      <w:numFmt w:val="bullet"/>
      <w:lvlText w:val="•"/>
      <w:lvlJc w:val="left"/>
      <w:pPr>
        <w:ind w:left="1892" w:hanging="284"/>
      </w:pPr>
      <w:rPr>
        <w:rFonts w:hint="default"/>
      </w:rPr>
    </w:lvl>
    <w:lvl w:ilvl="2" w:tplc="1F1A6826">
      <w:start w:val="1"/>
      <w:numFmt w:val="bullet"/>
      <w:lvlText w:val="•"/>
      <w:lvlJc w:val="left"/>
      <w:pPr>
        <w:ind w:left="2782" w:hanging="284"/>
      </w:pPr>
      <w:rPr>
        <w:rFonts w:hint="default"/>
      </w:rPr>
    </w:lvl>
    <w:lvl w:ilvl="3" w:tplc="E916B358">
      <w:start w:val="1"/>
      <w:numFmt w:val="bullet"/>
      <w:lvlText w:val="•"/>
      <w:lvlJc w:val="left"/>
      <w:pPr>
        <w:ind w:left="3673" w:hanging="284"/>
      </w:pPr>
      <w:rPr>
        <w:rFonts w:hint="default"/>
      </w:rPr>
    </w:lvl>
    <w:lvl w:ilvl="4" w:tplc="CEBC7978">
      <w:start w:val="1"/>
      <w:numFmt w:val="bullet"/>
      <w:lvlText w:val="•"/>
      <w:lvlJc w:val="left"/>
      <w:pPr>
        <w:ind w:left="4563" w:hanging="284"/>
      </w:pPr>
      <w:rPr>
        <w:rFonts w:hint="default"/>
      </w:rPr>
    </w:lvl>
    <w:lvl w:ilvl="5" w:tplc="4BA43612">
      <w:start w:val="1"/>
      <w:numFmt w:val="bullet"/>
      <w:lvlText w:val="•"/>
      <w:lvlJc w:val="left"/>
      <w:pPr>
        <w:ind w:left="5454" w:hanging="284"/>
      </w:pPr>
      <w:rPr>
        <w:rFonts w:hint="default"/>
      </w:rPr>
    </w:lvl>
    <w:lvl w:ilvl="6" w:tplc="DBC80D86">
      <w:start w:val="1"/>
      <w:numFmt w:val="bullet"/>
      <w:lvlText w:val="•"/>
      <w:lvlJc w:val="left"/>
      <w:pPr>
        <w:ind w:left="6344" w:hanging="284"/>
      </w:pPr>
      <w:rPr>
        <w:rFonts w:hint="default"/>
      </w:rPr>
    </w:lvl>
    <w:lvl w:ilvl="7" w:tplc="241EF6EE">
      <w:start w:val="1"/>
      <w:numFmt w:val="bullet"/>
      <w:lvlText w:val="•"/>
      <w:lvlJc w:val="left"/>
      <w:pPr>
        <w:ind w:left="7235" w:hanging="284"/>
      </w:pPr>
      <w:rPr>
        <w:rFonts w:hint="default"/>
      </w:rPr>
    </w:lvl>
    <w:lvl w:ilvl="8" w:tplc="BFD26DBA">
      <w:start w:val="1"/>
      <w:numFmt w:val="bullet"/>
      <w:lvlText w:val="•"/>
      <w:lvlJc w:val="left"/>
      <w:pPr>
        <w:ind w:left="8125" w:hanging="284"/>
      </w:pPr>
      <w:rPr>
        <w:rFonts w:hint="default"/>
      </w:rPr>
    </w:lvl>
  </w:abstractNum>
  <w:abstractNum w:abstractNumId="9" w15:restartNumberingAfterBreak="0">
    <w:nsid w:val="631B58CB"/>
    <w:multiLevelType w:val="hybridMultilevel"/>
    <w:tmpl w:val="EDD0C292"/>
    <w:lvl w:ilvl="0" w:tplc="168A11BE">
      <w:start w:val="1"/>
      <w:numFmt w:val="decimal"/>
      <w:lvlText w:val="%1."/>
      <w:lvlJc w:val="left"/>
      <w:pPr>
        <w:ind w:left="536" w:hanging="360"/>
      </w:pPr>
      <w:rPr>
        <w:rFonts w:hint="default"/>
      </w:rPr>
    </w:lvl>
    <w:lvl w:ilvl="1" w:tplc="0C0A0019" w:tentative="1">
      <w:start w:val="1"/>
      <w:numFmt w:val="lowerLetter"/>
      <w:lvlText w:val="%2."/>
      <w:lvlJc w:val="left"/>
      <w:pPr>
        <w:ind w:left="1256" w:hanging="360"/>
      </w:pPr>
    </w:lvl>
    <w:lvl w:ilvl="2" w:tplc="0C0A001B" w:tentative="1">
      <w:start w:val="1"/>
      <w:numFmt w:val="lowerRoman"/>
      <w:lvlText w:val="%3."/>
      <w:lvlJc w:val="right"/>
      <w:pPr>
        <w:ind w:left="1976" w:hanging="180"/>
      </w:pPr>
    </w:lvl>
    <w:lvl w:ilvl="3" w:tplc="0C0A000F" w:tentative="1">
      <w:start w:val="1"/>
      <w:numFmt w:val="decimal"/>
      <w:lvlText w:val="%4."/>
      <w:lvlJc w:val="left"/>
      <w:pPr>
        <w:ind w:left="2696" w:hanging="360"/>
      </w:pPr>
    </w:lvl>
    <w:lvl w:ilvl="4" w:tplc="0C0A0019" w:tentative="1">
      <w:start w:val="1"/>
      <w:numFmt w:val="lowerLetter"/>
      <w:lvlText w:val="%5."/>
      <w:lvlJc w:val="left"/>
      <w:pPr>
        <w:ind w:left="3416" w:hanging="360"/>
      </w:pPr>
    </w:lvl>
    <w:lvl w:ilvl="5" w:tplc="0C0A001B" w:tentative="1">
      <w:start w:val="1"/>
      <w:numFmt w:val="lowerRoman"/>
      <w:lvlText w:val="%6."/>
      <w:lvlJc w:val="right"/>
      <w:pPr>
        <w:ind w:left="4136" w:hanging="180"/>
      </w:pPr>
    </w:lvl>
    <w:lvl w:ilvl="6" w:tplc="0C0A000F" w:tentative="1">
      <w:start w:val="1"/>
      <w:numFmt w:val="decimal"/>
      <w:lvlText w:val="%7."/>
      <w:lvlJc w:val="left"/>
      <w:pPr>
        <w:ind w:left="4856" w:hanging="360"/>
      </w:pPr>
    </w:lvl>
    <w:lvl w:ilvl="7" w:tplc="0C0A0019" w:tentative="1">
      <w:start w:val="1"/>
      <w:numFmt w:val="lowerLetter"/>
      <w:lvlText w:val="%8."/>
      <w:lvlJc w:val="left"/>
      <w:pPr>
        <w:ind w:left="5576" w:hanging="360"/>
      </w:pPr>
    </w:lvl>
    <w:lvl w:ilvl="8" w:tplc="0C0A001B" w:tentative="1">
      <w:start w:val="1"/>
      <w:numFmt w:val="lowerRoman"/>
      <w:lvlText w:val="%9."/>
      <w:lvlJc w:val="right"/>
      <w:pPr>
        <w:ind w:left="6296" w:hanging="180"/>
      </w:pPr>
    </w:lvl>
  </w:abstractNum>
  <w:abstractNum w:abstractNumId="10" w15:restartNumberingAfterBreak="0">
    <w:nsid w:val="6D7B490A"/>
    <w:multiLevelType w:val="hybridMultilevel"/>
    <w:tmpl w:val="867E3182"/>
    <w:lvl w:ilvl="0" w:tplc="7B1EAC18">
      <w:numFmt w:val="bullet"/>
      <w:lvlText w:val="•"/>
      <w:lvlJc w:val="left"/>
      <w:pPr>
        <w:ind w:left="705" w:hanging="705"/>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12613A3"/>
    <w:multiLevelType w:val="hybridMultilevel"/>
    <w:tmpl w:val="1A9060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1EA6A68"/>
    <w:multiLevelType w:val="hybridMultilevel"/>
    <w:tmpl w:val="C34A7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5CC58BD"/>
    <w:multiLevelType w:val="hybridMultilevel"/>
    <w:tmpl w:val="2EE695A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13"/>
  </w:num>
  <w:num w:numId="4">
    <w:abstractNumId w:val="0"/>
  </w:num>
  <w:num w:numId="5">
    <w:abstractNumId w:val="8"/>
  </w:num>
  <w:num w:numId="6">
    <w:abstractNumId w:val="11"/>
  </w:num>
  <w:num w:numId="7">
    <w:abstractNumId w:val="3"/>
  </w:num>
  <w:num w:numId="8">
    <w:abstractNumId w:val="6"/>
  </w:num>
  <w:num w:numId="9">
    <w:abstractNumId w:val="10"/>
  </w:num>
  <w:num w:numId="10">
    <w:abstractNumId w:val="9"/>
  </w:num>
  <w:num w:numId="11">
    <w:abstractNumId w:val="5"/>
  </w:num>
  <w:num w:numId="12">
    <w:abstractNumId w:val="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B8"/>
    <w:rsid w:val="000176A8"/>
    <w:rsid w:val="00057559"/>
    <w:rsid w:val="000768E7"/>
    <w:rsid w:val="000E1046"/>
    <w:rsid w:val="00126DBD"/>
    <w:rsid w:val="0016630B"/>
    <w:rsid w:val="00185940"/>
    <w:rsid w:val="00194E27"/>
    <w:rsid w:val="001A4DA4"/>
    <w:rsid w:val="001A7555"/>
    <w:rsid w:val="001E40F9"/>
    <w:rsid w:val="001F51A6"/>
    <w:rsid w:val="00203AFA"/>
    <w:rsid w:val="00246FA7"/>
    <w:rsid w:val="00250368"/>
    <w:rsid w:val="00252B02"/>
    <w:rsid w:val="00276987"/>
    <w:rsid w:val="002A458A"/>
    <w:rsid w:val="002A6833"/>
    <w:rsid w:val="002F5A48"/>
    <w:rsid w:val="00302100"/>
    <w:rsid w:val="00314FED"/>
    <w:rsid w:val="0032041C"/>
    <w:rsid w:val="0034425F"/>
    <w:rsid w:val="00353DD1"/>
    <w:rsid w:val="003908B8"/>
    <w:rsid w:val="00394435"/>
    <w:rsid w:val="00395D4E"/>
    <w:rsid w:val="003A3986"/>
    <w:rsid w:val="003C61AD"/>
    <w:rsid w:val="003D7005"/>
    <w:rsid w:val="0044397D"/>
    <w:rsid w:val="00444F7F"/>
    <w:rsid w:val="0049759A"/>
    <w:rsid w:val="004C2D86"/>
    <w:rsid w:val="004E54A3"/>
    <w:rsid w:val="004E5961"/>
    <w:rsid w:val="004E6E2D"/>
    <w:rsid w:val="00506A37"/>
    <w:rsid w:val="005072D7"/>
    <w:rsid w:val="00527586"/>
    <w:rsid w:val="00531BCC"/>
    <w:rsid w:val="00580A7A"/>
    <w:rsid w:val="005D427B"/>
    <w:rsid w:val="00603561"/>
    <w:rsid w:val="00603BC8"/>
    <w:rsid w:val="00616680"/>
    <w:rsid w:val="00643F7F"/>
    <w:rsid w:val="00655EAC"/>
    <w:rsid w:val="006A5A9B"/>
    <w:rsid w:val="006C79A4"/>
    <w:rsid w:val="006E19D0"/>
    <w:rsid w:val="006F49A1"/>
    <w:rsid w:val="006F5317"/>
    <w:rsid w:val="00725658"/>
    <w:rsid w:val="00731D47"/>
    <w:rsid w:val="00733354"/>
    <w:rsid w:val="00740496"/>
    <w:rsid w:val="00770482"/>
    <w:rsid w:val="00781B5E"/>
    <w:rsid w:val="007951B3"/>
    <w:rsid w:val="007D344C"/>
    <w:rsid w:val="007D4761"/>
    <w:rsid w:val="007E4D2C"/>
    <w:rsid w:val="00832E06"/>
    <w:rsid w:val="008339FC"/>
    <w:rsid w:val="00860091"/>
    <w:rsid w:val="00860659"/>
    <w:rsid w:val="00864FA8"/>
    <w:rsid w:val="0087290E"/>
    <w:rsid w:val="008746B6"/>
    <w:rsid w:val="008A3394"/>
    <w:rsid w:val="008D1A5C"/>
    <w:rsid w:val="008D4101"/>
    <w:rsid w:val="008F0DAE"/>
    <w:rsid w:val="009157C9"/>
    <w:rsid w:val="009224A0"/>
    <w:rsid w:val="00923F73"/>
    <w:rsid w:val="009605B8"/>
    <w:rsid w:val="00974CF0"/>
    <w:rsid w:val="009A4909"/>
    <w:rsid w:val="009C6C5C"/>
    <w:rsid w:val="009D673F"/>
    <w:rsid w:val="009E0904"/>
    <w:rsid w:val="00A07E73"/>
    <w:rsid w:val="00A2283C"/>
    <w:rsid w:val="00A70AD6"/>
    <w:rsid w:val="00A75C1B"/>
    <w:rsid w:val="00AA3272"/>
    <w:rsid w:val="00AB0FC3"/>
    <w:rsid w:val="00AB3C9B"/>
    <w:rsid w:val="00B02450"/>
    <w:rsid w:val="00B1059F"/>
    <w:rsid w:val="00B2411C"/>
    <w:rsid w:val="00B53BE0"/>
    <w:rsid w:val="00B60128"/>
    <w:rsid w:val="00B640D2"/>
    <w:rsid w:val="00B70F3A"/>
    <w:rsid w:val="00B763BA"/>
    <w:rsid w:val="00B8656E"/>
    <w:rsid w:val="00BA2E4E"/>
    <w:rsid w:val="00BB7515"/>
    <w:rsid w:val="00BC41E1"/>
    <w:rsid w:val="00C11B7A"/>
    <w:rsid w:val="00CA0045"/>
    <w:rsid w:val="00CA1633"/>
    <w:rsid w:val="00CB7547"/>
    <w:rsid w:val="00CC7F89"/>
    <w:rsid w:val="00CD304A"/>
    <w:rsid w:val="00CE2597"/>
    <w:rsid w:val="00D02BFA"/>
    <w:rsid w:val="00D225E7"/>
    <w:rsid w:val="00D30109"/>
    <w:rsid w:val="00D3788C"/>
    <w:rsid w:val="00D47C30"/>
    <w:rsid w:val="00D47C42"/>
    <w:rsid w:val="00D5602B"/>
    <w:rsid w:val="00D90D5D"/>
    <w:rsid w:val="00D938C1"/>
    <w:rsid w:val="00DA48D9"/>
    <w:rsid w:val="00DC5C76"/>
    <w:rsid w:val="00E17D9A"/>
    <w:rsid w:val="00E22F86"/>
    <w:rsid w:val="00E374CE"/>
    <w:rsid w:val="00EB6809"/>
    <w:rsid w:val="00F13606"/>
    <w:rsid w:val="00F16427"/>
    <w:rsid w:val="00F17521"/>
    <w:rsid w:val="00F30457"/>
    <w:rsid w:val="00F306ED"/>
    <w:rsid w:val="00FA0B2E"/>
    <w:rsid w:val="00FF53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EB9567"/>
  <w15:chartTrackingRefBased/>
  <w15:docId w15:val="{EA0029AB-DE04-4EFC-AE73-5459AF1C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1059F"/>
    <w:pPr>
      <w:keepNext/>
      <w:keepLines/>
      <w:spacing w:before="240" w:after="0"/>
      <w:jc w:val="both"/>
      <w:outlineLvl w:val="0"/>
    </w:pPr>
    <w:rPr>
      <w:rFonts w:eastAsiaTheme="majorEastAsia" w:cstheme="majorBidi"/>
      <w:b/>
      <w:sz w:val="32"/>
      <w:szCs w:val="32"/>
      <w:lang w:val="en-GB"/>
    </w:rPr>
  </w:style>
  <w:style w:type="paragraph" w:styleId="Ttulo2">
    <w:name w:val="heading 2"/>
    <w:basedOn w:val="Normal"/>
    <w:next w:val="Normal"/>
    <w:link w:val="Ttulo2Car"/>
    <w:uiPriority w:val="9"/>
    <w:semiHidden/>
    <w:unhideWhenUsed/>
    <w:qFormat/>
    <w:rsid w:val="003908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6F53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42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427B"/>
  </w:style>
  <w:style w:type="paragraph" w:styleId="Piedepgina">
    <w:name w:val="footer"/>
    <w:basedOn w:val="Normal"/>
    <w:link w:val="PiedepginaCar"/>
    <w:uiPriority w:val="99"/>
    <w:unhideWhenUsed/>
    <w:rsid w:val="005D42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427B"/>
  </w:style>
  <w:style w:type="paragraph" w:customStyle="1" w:styleId="Titulos">
    <w:name w:val="Titulos"/>
    <w:basedOn w:val="Normal"/>
    <w:uiPriority w:val="99"/>
    <w:rsid w:val="005D427B"/>
    <w:pPr>
      <w:suppressAutoHyphens/>
      <w:autoSpaceDE w:val="0"/>
      <w:autoSpaceDN w:val="0"/>
      <w:adjustRightInd w:val="0"/>
      <w:spacing w:after="0" w:line="288" w:lineRule="auto"/>
      <w:textAlignment w:val="center"/>
    </w:pPr>
    <w:rPr>
      <w:rFonts w:ascii="Lato Heavy" w:hAnsi="Lato Heavy" w:cs="Lato Heavy"/>
      <w:color w:val="AD0D17"/>
      <w:sz w:val="28"/>
      <w:szCs w:val="28"/>
      <w:lang w:val="es-ES_tradnl"/>
    </w:rPr>
  </w:style>
  <w:style w:type="paragraph" w:customStyle="1" w:styleId="Subtitulos">
    <w:name w:val="Subtitulos"/>
    <w:basedOn w:val="Normal"/>
    <w:uiPriority w:val="99"/>
    <w:rsid w:val="005D427B"/>
    <w:pPr>
      <w:suppressAutoHyphens/>
      <w:autoSpaceDE w:val="0"/>
      <w:autoSpaceDN w:val="0"/>
      <w:adjustRightInd w:val="0"/>
      <w:spacing w:after="0" w:line="288" w:lineRule="auto"/>
      <w:textAlignment w:val="center"/>
    </w:pPr>
    <w:rPr>
      <w:rFonts w:ascii="Lato" w:hAnsi="Lato" w:cs="Lato"/>
      <w:b/>
      <w:bCs/>
      <w:color w:val="AD0D17"/>
      <w:sz w:val="24"/>
      <w:szCs w:val="24"/>
      <w:lang w:val="es-ES_tradnl"/>
    </w:rPr>
  </w:style>
  <w:style w:type="character" w:styleId="Hipervnculo">
    <w:name w:val="Hyperlink"/>
    <w:basedOn w:val="Fuentedeprrafopredeter"/>
    <w:uiPriority w:val="99"/>
    <w:unhideWhenUsed/>
    <w:rsid w:val="003908B8"/>
    <w:rPr>
      <w:color w:val="0563C1" w:themeColor="hyperlink"/>
      <w:u w:val="single"/>
    </w:rPr>
  </w:style>
  <w:style w:type="paragraph" w:styleId="TDC1">
    <w:name w:val="toc 1"/>
    <w:basedOn w:val="Normal"/>
    <w:next w:val="Normal"/>
    <w:autoRedefine/>
    <w:uiPriority w:val="39"/>
    <w:unhideWhenUsed/>
    <w:rsid w:val="003908B8"/>
    <w:pPr>
      <w:tabs>
        <w:tab w:val="right" w:pos="8494"/>
      </w:tabs>
      <w:spacing w:before="240" w:after="120"/>
      <w:jc w:val="both"/>
    </w:pPr>
    <w:rPr>
      <w:b/>
      <w:bCs/>
      <w:noProof/>
      <w:color w:val="000000" w:themeColor="text1"/>
      <w:sz w:val="24"/>
      <w:szCs w:val="20"/>
    </w:rPr>
  </w:style>
  <w:style w:type="paragraph" w:styleId="TDC2">
    <w:name w:val="toc 2"/>
    <w:basedOn w:val="Normal"/>
    <w:next w:val="Normal"/>
    <w:autoRedefine/>
    <w:uiPriority w:val="39"/>
    <w:unhideWhenUsed/>
    <w:rsid w:val="00EB6809"/>
    <w:pPr>
      <w:tabs>
        <w:tab w:val="right" w:pos="8494"/>
      </w:tabs>
      <w:spacing w:before="120" w:after="0"/>
      <w:ind w:left="220"/>
    </w:pPr>
    <w:rPr>
      <w:i/>
      <w:iCs/>
      <w:noProof/>
      <w:sz w:val="20"/>
      <w:lang w:val="en-US"/>
    </w:rPr>
  </w:style>
  <w:style w:type="character" w:customStyle="1" w:styleId="Ttulo1Car">
    <w:name w:val="Título 1 Car"/>
    <w:basedOn w:val="Fuentedeprrafopredeter"/>
    <w:link w:val="Ttulo1"/>
    <w:uiPriority w:val="9"/>
    <w:rsid w:val="00B1059F"/>
    <w:rPr>
      <w:rFonts w:eastAsiaTheme="majorEastAsia" w:cstheme="majorBidi"/>
      <w:b/>
      <w:sz w:val="32"/>
      <w:szCs w:val="32"/>
      <w:lang w:val="en-GB"/>
    </w:rPr>
  </w:style>
  <w:style w:type="paragraph" w:styleId="Prrafodelista">
    <w:name w:val="List Paragraph"/>
    <w:basedOn w:val="Normal"/>
    <w:uiPriority w:val="34"/>
    <w:qFormat/>
    <w:rsid w:val="003908B8"/>
    <w:pPr>
      <w:ind w:left="720"/>
      <w:contextualSpacing/>
    </w:pPr>
  </w:style>
  <w:style w:type="character" w:customStyle="1" w:styleId="Ttulo2Car">
    <w:name w:val="Título 2 Car"/>
    <w:basedOn w:val="Fuentedeprrafopredeter"/>
    <w:link w:val="Ttulo2"/>
    <w:uiPriority w:val="9"/>
    <w:semiHidden/>
    <w:rsid w:val="003908B8"/>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390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3908B8"/>
    <w:pPr>
      <w:spacing w:after="200" w:line="240" w:lineRule="auto"/>
    </w:pPr>
    <w:rPr>
      <w:i/>
      <w:iCs/>
      <w:color w:val="44546A" w:themeColor="text2"/>
      <w:sz w:val="18"/>
      <w:szCs w:val="18"/>
    </w:rPr>
  </w:style>
  <w:style w:type="paragraph" w:customStyle="1" w:styleId="TableParagraph">
    <w:name w:val="Table Paragraph"/>
    <w:basedOn w:val="Normal"/>
    <w:uiPriority w:val="1"/>
    <w:qFormat/>
    <w:rsid w:val="003908B8"/>
    <w:pPr>
      <w:widowControl w:val="0"/>
      <w:spacing w:after="0" w:line="240" w:lineRule="auto"/>
    </w:pPr>
    <w:rPr>
      <w:lang w:val="en-US"/>
    </w:rPr>
  </w:style>
  <w:style w:type="table" w:customStyle="1" w:styleId="TableNormal">
    <w:name w:val="Table Normal"/>
    <w:uiPriority w:val="2"/>
    <w:semiHidden/>
    <w:unhideWhenUsed/>
    <w:qFormat/>
    <w:rsid w:val="003908B8"/>
    <w:pPr>
      <w:widowControl w:val="0"/>
      <w:spacing w:after="0" w:line="240" w:lineRule="auto"/>
    </w:pPr>
    <w:rPr>
      <w:lang w:val="en-US"/>
    </w:rPr>
    <w:tblPr>
      <w:tblInd w:w="0" w:type="dxa"/>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974CF0"/>
    <w:rPr>
      <w:color w:val="954F72" w:themeColor="followedHyperlink"/>
      <w:u w:val="single"/>
    </w:rPr>
  </w:style>
  <w:style w:type="character" w:styleId="Refdecomentario">
    <w:name w:val="annotation reference"/>
    <w:basedOn w:val="Fuentedeprrafopredeter"/>
    <w:uiPriority w:val="99"/>
    <w:semiHidden/>
    <w:unhideWhenUsed/>
    <w:rsid w:val="00F30457"/>
    <w:rPr>
      <w:sz w:val="16"/>
      <w:szCs w:val="16"/>
    </w:rPr>
  </w:style>
  <w:style w:type="paragraph" w:styleId="Textocomentario">
    <w:name w:val="annotation text"/>
    <w:basedOn w:val="Normal"/>
    <w:link w:val="TextocomentarioCar"/>
    <w:uiPriority w:val="99"/>
    <w:semiHidden/>
    <w:unhideWhenUsed/>
    <w:rsid w:val="00F304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457"/>
    <w:rPr>
      <w:sz w:val="20"/>
      <w:szCs w:val="20"/>
    </w:rPr>
  </w:style>
  <w:style w:type="paragraph" w:styleId="Asuntodelcomentario">
    <w:name w:val="annotation subject"/>
    <w:basedOn w:val="Textocomentario"/>
    <w:next w:val="Textocomentario"/>
    <w:link w:val="AsuntodelcomentarioCar"/>
    <w:uiPriority w:val="99"/>
    <w:semiHidden/>
    <w:unhideWhenUsed/>
    <w:rsid w:val="00F30457"/>
    <w:rPr>
      <w:b/>
      <w:bCs/>
    </w:rPr>
  </w:style>
  <w:style w:type="character" w:customStyle="1" w:styleId="AsuntodelcomentarioCar">
    <w:name w:val="Asunto del comentario Car"/>
    <w:basedOn w:val="TextocomentarioCar"/>
    <w:link w:val="Asuntodelcomentario"/>
    <w:uiPriority w:val="99"/>
    <w:semiHidden/>
    <w:rsid w:val="00F30457"/>
    <w:rPr>
      <w:b/>
      <w:bCs/>
      <w:sz w:val="20"/>
      <w:szCs w:val="20"/>
    </w:rPr>
  </w:style>
  <w:style w:type="paragraph" w:styleId="Textodeglobo">
    <w:name w:val="Balloon Text"/>
    <w:basedOn w:val="Normal"/>
    <w:link w:val="TextodegloboCar"/>
    <w:uiPriority w:val="99"/>
    <w:semiHidden/>
    <w:unhideWhenUsed/>
    <w:rsid w:val="00F30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457"/>
    <w:rPr>
      <w:rFonts w:ascii="Segoe UI" w:hAnsi="Segoe UI" w:cs="Segoe UI"/>
      <w:sz w:val="18"/>
      <w:szCs w:val="18"/>
    </w:rPr>
  </w:style>
  <w:style w:type="paragraph" w:styleId="Textonotapie">
    <w:name w:val="footnote text"/>
    <w:basedOn w:val="Normal"/>
    <w:link w:val="TextonotapieCar"/>
    <w:uiPriority w:val="99"/>
    <w:semiHidden/>
    <w:unhideWhenUsed/>
    <w:rsid w:val="008600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0091"/>
    <w:rPr>
      <w:sz w:val="20"/>
      <w:szCs w:val="20"/>
    </w:rPr>
  </w:style>
  <w:style w:type="character" w:styleId="Refdenotaalpie">
    <w:name w:val="footnote reference"/>
    <w:basedOn w:val="Fuentedeprrafopredeter"/>
    <w:uiPriority w:val="99"/>
    <w:unhideWhenUsed/>
    <w:rsid w:val="00860091"/>
    <w:rPr>
      <w:vertAlign w:val="superscript"/>
    </w:rPr>
  </w:style>
  <w:style w:type="character" w:customStyle="1" w:styleId="Ttulo4Car">
    <w:name w:val="Título 4 Car"/>
    <w:basedOn w:val="Fuentedeprrafopredeter"/>
    <w:link w:val="Ttulo4"/>
    <w:uiPriority w:val="9"/>
    <w:semiHidden/>
    <w:rsid w:val="006F5317"/>
    <w:rPr>
      <w:rFonts w:asciiTheme="majorHAnsi" w:eastAsiaTheme="majorEastAsia" w:hAnsiTheme="majorHAnsi" w:cstheme="majorBidi"/>
      <w:i/>
      <w:iCs/>
      <w:color w:val="2E74B5" w:themeColor="accent1" w:themeShade="BF"/>
    </w:rPr>
  </w:style>
  <w:style w:type="character" w:customStyle="1" w:styleId="UnresolvedMention">
    <w:name w:val="Unresolved Mention"/>
    <w:basedOn w:val="Fuentedeprrafopredeter"/>
    <w:uiPriority w:val="99"/>
    <w:semiHidden/>
    <w:unhideWhenUsed/>
    <w:rsid w:val="008A3394"/>
    <w:rPr>
      <w:color w:val="605E5C"/>
      <w:shd w:val="clear" w:color="auto" w:fill="E1DFDD"/>
    </w:rPr>
  </w:style>
  <w:style w:type="paragraph" w:customStyle="1" w:styleId="Default">
    <w:name w:val="Default"/>
    <w:rsid w:val="00D90D5D"/>
    <w:pPr>
      <w:autoSpaceDE w:val="0"/>
      <w:autoSpaceDN w:val="0"/>
      <w:adjustRightInd w:val="0"/>
      <w:spacing w:after="0" w:line="240" w:lineRule="auto"/>
    </w:pPr>
    <w:rPr>
      <w:rFonts w:ascii="Calibri" w:hAnsi="Calibri" w:cs="Calibri"/>
      <w:color w:val="000000"/>
      <w:sz w:val="24"/>
      <w:szCs w:val="24"/>
    </w:rPr>
  </w:style>
  <w:style w:type="paragraph" w:styleId="Revisin">
    <w:name w:val="Revision"/>
    <w:hidden/>
    <w:uiPriority w:val="99"/>
    <w:semiHidden/>
    <w:rsid w:val="005072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438878">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801990163">
      <w:bodyDiv w:val="1"/>
      <w:marLeft w:val="0"/>
      <w:marRight w:val="0"/>
      <w:marTop w:val="0"/>
      <w:marBottom w:val="0"/>
      <w:divBdr>
        <w:top w:val="none" w:sz="0" w:space="0" w:color="auto"/>
        <w:left w:val="none" w:sz="0" w:space="0" w:color="auto"/>
        <w:bottom w:val="none" w:sz="0" w:space="0" w:color="auto"/>
        <w:right w:val="none" w:sz="0" w:space="0" w:color="auto"/>
      </w:divBdr>
    </w:div>
    <w:div w:id="1918248475">
      <w:bodyDiv w:val="1"/>
      <w:marLeft w:val="0"/>
      <w:marRight w:val="0"/>
      <w:marTop w:val="0"/>
      <w:marBottom w:val="0"/>
      <w:divBdr>
        <w:top w:val="none" w:sz="0" w:space="0" w:color="auto"/>
        <w:left w:val="none" w:sz="0" w:space="0" w:color="auto"/>
        <w:bottom w:val="none" w:sz="0" w:space="0" w:color="auto"/>
        <w:right w:val="none" w:sz="0" w:space="0" w:color="auto"/>
      </w:divBdr>
    </w:div>
    <w:div w:id="1934433431">
      <w:bodyDiv w:val="1"/>
      <w:marLeft w:val="0"/>
      <w:marRight w:val="0"/>
      <w:marTop w:val="0"/>
      <w:marBottom w:val="0"/>
      <w:divBdr>
        <w:top w:val="none" w:sz="0" w:space="0" w:color="auto"/>
        <w:left w:val="none" w:sz="0" w:space="0" w:color="auto"/>
        <w:bottom w:val="none" w:sz="0" w:space="0" w:color="auto"/>
        <w:right w:val="none" w:sz="0" w:space="0" w:color="auto"/>
      </w:divBdr>
    </w:div>
    <w:div w:id="208394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cursoscientificos.fecyt.es/servicios/formacion" TargetMode="External"/><Relationship Id="rId18" Type="http://schemas.openxmlformats.org/officeDocument/2006/relationships/hyperlink" Target="https://www.ucm.es/ccee" TargetMode="External"/><Relationship Id="rId26" Type="http://schemas.openxmlformats.org/officeDocument/2006/relationships/hyperlink" Target="http://www.opendoar.org/index.html" TargetMode="External"/><Relationship Id="rId3" Type="http://schemas.openxmlformats.org/officeDocument/2006/relationships/styles" Target="styles.xml"/><Relationship Id="rId21" Type="http://schemas.openxmlformats.org/officeDocument/2006/relationships/hyperlink" Target="http://eprints.ucm.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drimasd.org/formacion" TargetMode="External"/><Relationship Id="rId17" Type="http://schemas.openxmlformats.org/officeDocument/2006/relationships/hyperlink" Target="https://gestiona3.madrid.org/quadrivium/convocatorias/home/talento" TargetMode="External"/><Relationship Id="rId25" Type="http://schemas.openxmlformats.org/officeDocument/2006/relationships/hyperlink" Target="http://roar.eprints.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encia.gob.es/portal/site/MICINN/menuitem.dbc68b34d11ccbd5d52ffeb801432ea0/?vgnextoid=909662ecfa1de610VgnVCM1000001d04140aRCRD" TargetMode="External"/><Relationship Id="rId20" Type="http://schemas.openxmlformats.org/officeDocument/2006/relationships/hyperlink" Target="http://biblioteca.ucm.es/openaccess" TargetMode="External"/><Relationship Id="rId29" Type="http://schemas.openxmlformats.org/officeDocument/2006/relationships/hyperlink" Target="https://www.ucm.es/otri/otri-cultura-cientif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ficinaeuropea.ucm.es/" TargetMode="External"/><Relationship Id="rId24" Type="http://schemas.openxmlformats.org/officeDocument/2006/relationships/hyperlink" Target="http://www.doabooks.org/" TargetMode="External"/><Relationship Id="rId32"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ciencia.gob.es/portal/site/MICINN/menuitem.791459a43fdf738d70fd325001432ea0/?vgnextoid=953362ecfa1de610VgnVCM1000001d04140aRCRD&amp;vgnextchannel=deef865dd69b2610VgnVCM1000001d04140aRCRD&amp;vgnextfmt=formato2&amp;id3=103362ecfa1de610VgnVCM1000001d04140a____&amp;lang_choosen=es" TargetMode="External"/><Relationship Id="rId23" Type="http://schemas.openxmlformats.org/officeDocument/2006/relationships/hyperlink" Target="https://doaj.org/" TargetMode="External"/><Relationship Id="rId28" Type="http://schemas.openxmlformats.org/officeDocument/2006/relationships/hyperlink" Target="http://www.ucm.es/otri/complutransfer" TargetMode="External"/><Relationship Id="rId10" Type="http://schemas.openxmlformats.org/officeDocument/2006/relationships/footer" Target="footer1.xml"/><Relationship Id="rId19" Type="http://schemas.openxmlformats.org/officeDocument/2006/relationships/hyperlink" Target="https://www.openaire.eu/ec-policies-and-mandates" TargetMode="External"/><Relationship Id="rId31" Type="http://schemas.openxmlformats.org/officeDocument/2006/relationships/hyperlink" Target="http://bit.ly/2riVfX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oo.gl/LTZRXS" TargetMode="External"/><Relationship Id="rId22" Type="http://schemas.openxmlformats.org/officeDocument/2006/relationships/hyperlink" Target="http://biblioteca.ucm.es/data/cont/docs/politica_acceso_abierto_20140527.pdf" TargetMode="External"/><Relationship Id="rId27" Type="http://schemas.openxmlformats.org/officeDocument/2006/relationships/hyperlink" Target="http://www.ucm.es/otri/procedimiento-de-tramitacion-de-solicitudes-de-patente-en-la-ucm" TargetMode="External"/><Relationship Id="rId30" Type="http://schemas.openxmlformats.org/officeDocument/2006/relationships/hyperlink" Target="http://apppm.man.dtu.dk/index.php/Impact_and_Probability_in_Risk_Assessment" TargetMode="External"/><Relationship Id="rId35"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ucm.es/cfp/" TargetMode="External"/><Relationship Id="rId2" Type="http://schemas.openxmlformats.org/officeDocument/2006/relationships/hyperlink" Target="https://www.ucm.es/compluemprende/talleres-formativos" TargetMode="External"/><Relationship Id="rId1" Type="http://schemas.openxmlformats.org/officeDocument/2006/relationships/hyperlink" Target="https://bit.ly/2z9tVS4" TargetMode="External"/><Relationship Id="rId5" Type="http://schemas.openxmlformats.org/officeDocument/2006/relationships/hyperlink" Target="https://www.ucm.es/hrs4r" TargetMode="External"/><Relationship Id="rId4" Type="http://schemas.openxmlformats.org/officeDocument/2006/relationships/hyperlink" Target="https://www.fecyt.es/es/publicacion/public-research-organisations-spain-recruitment-opportunities-researchers-2018-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4E0BC-54A5-474F-A85D-C6028B4A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6507</Words>
  <Characters>35790</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Bravo</dc:creator>
  <cp:keywords/>
  <dc:description/>
  <cp:lastModifiedBy>Víctor Bravo Barbeito</cp:lastModifiedBy>
  <cp:revision>11</cp:revision>
  <dcterms:created xsi:type="dcterms:W3CDTF">2020-06-15T08:03:00Z</dcterms:created>
  <dcterms:modified xsi:type="dcterms:W3CDTF">2020-06-15T10:41:00Z</dcterms:modified>
</cp:coreProperties>
</file>