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D920D" w14:textId="77777777" w:rsidR="005D427B" w:rsidRDefault="005D427B">
      <w:pPr>
        <w:rPr>
          <w:noProof/>
          <w:lang w:eastAsia="es-ES"/>
        </w:rPr>
      </w:pPr>
      <w:r>
        <w:rPr>
          <w:noProof/>
          <w:lang w:eastAsia="es-ES"/>
        </w:rPr>
        <w:drawing>
          <wp:anchor distT="0" distB="0" distL="114300" distR="114300" simplePos="0" relativeHeight="251658240" behindDoc="1" locked="1" layoutInCell="1" allowOverlap="1" wp14:anchorId="00730687" wp14:editId="57CE2BBA">
            <wp:simplePos x="0" y="0"/>
            <wp:positionH relativeFrom="page">
              <wp:align>left</wp:align>
            </wp:positionH>
            <wp:positionV relativeFrom="page">
              <wp:align>top</wp:align>
            </wp:positionV>
            <wp:extent cx="7552800" cy="10677600"/>
            <wp:effectExtent l="0" t="0" r="0" b="0"/>
            <wp:wrapNone/>
            <wp:docPr id="3" name="Imagen 3" descr="C:\Users\Víctor Bravo\Desktop\Plantilla\word\Plantillas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íctor Bravo\Desktop\Plantilla\word\Plantillas wo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8D6DC" w14:textId="77777777" w:rsidR="005D427B" w:rsidRDefault="005D427B">
      <w:pPr>
        <w:rPr>
          <w:noProof/>
          <w:lang w:eastAsia="es-ES"/>
        </w:rPr>
      </w:pPr>
    </w:p>
    <w:p w14:paraId="0C57A378" w14:textId="77777777" w:rsidR="005D427B" w:rsidRDefault="005D427B">
      <w:pPr>
        <w:rPr>
          <w:noProof/>
          <w:lang w:eastAsia="es-ES"/>
        </w:rPr>
      </w:pPr>
    </w:p>
    <w:p w14:paraId="1926FB80" w14:textId="77777777" w:rsidR="005D427B" w:rsidRDefault="005D427B">
      <w:pPr>
        <w:rPr>
          <w:noProof/>
          <w:lang w:eastAsia="es-ES"/>
        </w:rPr>
      </w:pPr>
    </w:p>
    <w:p w14:paraId="078B2D3A" w14:textId="77777777" w:rsidR="005D427B" w:rsidRDefault="005D427B">
      <w:pPr>
        <w:rPr>
          <w:noProof/>
          <w:lang w:eastAsia="es-ES"/>
        </w:rPr>
      </w:pPr>
    </w:p>
    <w:p w14:paraId="0152C7BE" w14:textId="77777777" w:rsidR="005D427B" w:rsidRDefault="005D427B">
      <w:pPr>
        <w:rPr>
          <w:noProof/>
          <w:lang w:eastAsia="es-ES"/>
        </w:rPr>
      </w:pPr>
    </w:p>
    <w:p w14:paraId="5FC563F1" w14:textId="77777777" w:rsidR="005D427B" w:rsidRDefault="005D427B">
      <w:pPr>
        <w:rPr>
          <w:noProof/>
          <w:lang w:eastAsia="es-ES"/>
        </w:rPr>
      </w:pPr>
    </w:p>
    <w:p w14:paraId="3297FCEE" w14:textId="77777777" w:rsidR="005D427B" w:rsidRDefault="005D427B">
      <w:pPr>
        <w:rPr>
          <w:noProof/>
          <w:lang w:eastAsia="es-ES"/>
        </w:rPr>
      </w:pPr>
    </w:p>
    <w:p w14:paraId="0BCEF661" w14:textId="77777777" w:rsidR="003908B8" w:rsidRDefault="003908B8" w:rsidP="003908B8">
      <w:pPr>
        <w:spacing w:line="276" w:lineRule="auto"/>
        <w:jc w:val="center"/>
        <w:rPr>
          <w:b/>
          <w:noProof/>
          <w:color w:val="FFFFFF" w:themeColor="background1"/>
          <w:sz w:val="70"/>
          <w:szCs w:val="70"/>
          <w:lang w:val="en-US" w:eastAsia="es-ES"/>
        </w:rPr>
      </w:pPr>
      <w:r w:rsidRPr="00B44D54">
        <w:rPr>
          <w:b/>
          <w:noProof/>
          <w:color w:val="FFFFFF" w:themeColor="background1"/>
          <w:sz w:val="70"/>
          <w:szCs w:val="70"/>
          <w:lang w:val="en-US" w:eastAsia="es-ES"/>
        </w:rPr>
        <w:t>Guide to UCM specific issues</w:t>
      </w:r>
    </w:p>
    <w:p w14:paraId="1DCE9865" w14:textId="77777777" w:rsidR="003908B8" w:rsidRPr="00B44D54" w:rsidRDefault="003908B8" w:rsidP="003908B8">
      <w:pPr>
        <w:spacing w:line="276" w:lineRule="auto"/>
        <w:jc w:val="center"/>
        <w:rPr>
          <w:rFonts w:asciiTheme="majorHAnsi" w:hAnsiTheme="majorHAnsi"/>
          <w:noProof/>
          <w:color w:val="FFFFFF" w:themeColor="background1"/>
          <w:sz w:val="38"/>
          <w:szCs w:val="38"/>
          <w:lang w:val="en-US" w:eastAsia="es-ES"/>
        </w:rPr>
      </w:pPr>
      <w:r w:rsidRPr="00B44D54">
        <w:rPr>
          <w:rFonts w:asciiTheme="majorHAnsi" w:hAnsiTheme="majorHAnsi"/>
          <w:noProof/>
          <w:color w:val="FFFFFF" w:themeColor="background1"/>
          <w:sz w:val="38"/>
          <w:szCs w:val="38"/>
          <w:lang w:val="en-US" w:eastAsia="es-ES"/>
        </w:rPr>
        <w:t>Marie Skłodowska-Curie Actions Individual Fellowships</w:t>
      </w:r>
    </w:p>
    <w:p w14:paraId="19B9142A" w14:textId="77777777" w:rsidR="003908B8" w:rsidRPr="00B44D54" w:rsidRDefault="003908B8" w:rsidP="003908B8">
      <w:pPr>
        <w:spacing w:line="276" w:lineRule="auto"/>
        <w:jc w:val="center"/>
        <w:rPr>
          <w:rFonts w:asciiTheme="majorHAnsi" w:hAnsiTheme="majorHAnsi"/>
          <w:b/>
          <w:noProof/>
          <w:color w:val="FFFFFF" w:themeColor="background1"/>
          <w:sz w:val="48"/>
          <w:szCs w:val="38"/>
          <w:lang w:val="en-US" w:eastAsia="es-ES"/>
        </w:rPr>
      </w:pPr>
      <w:r w:rsidRPr="00B44D54">
        <w:rPr>
          <w:rFonts w:asciiTheme="majorHAnsi" w:hAnsiTheme="majorHAnsi"/>
          <w:b/>
          <w:noProof/>
          <w:color w:val="FFFFFF" w:themeColor="background1"/>
          <w:sz w:val="48"/>
          <w:szCs w:val="38"/>
          <w:lang w:val="en-US" w:eastAsia="es-ES"/>
        </w:rPr>
        <w:t>European &amp;</w:t>
      </w:r>
      <w:r w:rsidRPr="00B44D54">
        <w:rPr>
          <w:rFonts w:asciiTheme="majorHAnsi" w:hAnsiTheme="majorHAnsi"/>
          <w:noProof/>
          <w:color w:val="FFFFFF" w:themeColor="background1"/>
          <w:sz w:val="48"/>
          <w:szCs w:val="38"/>
          <w:lang w:val="en-US" w:eastAsia="es-ES"/>
        </w:rPr>
        <w:t xml:space="preserve"> </w:t>
      </w:r>
      <w:r w:rsidRPr="00B44D54">
        <w:rPr>
          <w:rFonts w:asciiTheme="majorHAnsi" w:hAnsiTheme="majorHAnsi"/>
          <w:b/>
          <w:noProof/>
          <w:color w:val="FFFFFF" w:themeColor="background1"/>
          <w:sz w:val="48"/>
          <w:szCs w:val="38"/>
          <w:lang w:val="en-US" w:eastAsia="es-ES"/>
        </w:rPr>
        <w:t>Global Fellowships</w:t>
      </w:r>
    </w:p>
    <w:p w14:paraId="6C474EF2" w14:textId="77777777" w:rsidR="005D427B" w:rsidRPr="003908B8" w:rsidRDefault="005D427B" w:rsidP="005D427B">
      <w:pPr>
        <w:jc w:val="center"/>
        <w:rPr>
          <w:b/>
          <w:noProof/>
          <w:color w:val="FFFFFF" w:themeColor="background1"/>
          <w:sz w:val="78"/>
          <w:szCs w:val="78"/>
          <w:lang w:val="en-US" w:eastAsia="es-ES"/>
        </w:rPr>
      </w:pPr>
    </w:p>
    <w:p w14:paraId="06AC82E4" w14:textId="77777777" w:rsidR="005D427B" w:rsidRPr="003908B8" w:rsidRDefault="005D427B">
      <w:pPr>
        <w:rPr>
          <w:noProof/>
          <w:lang w:val="en-US" w:eastAsia="es-ES"/>
        </w:rPr>
      </w:pPr>
    </w:p>
    <w:p w14:paraId="23262ABD" w14:textId="77777777" w:rsidR="005D427B" w:rsidRPr="003908B8" w:rsidRDefault="005D427B">
      <w:pPr>
        <w:rPr>
          <w:noProof/>
          <w:lang w:val="en-US" w:eastAsia="es-ES"/>
        </w:rPr>
      </w:pPr>
    </w:p>
    <w:p w14:paraId="0A425A32" w14:textId="77777777" w:rsidR="005D427B" w:rsidRPr="003908B8" w:rsidRDefault="005D427B">
      <w:pPr>
        <w:rPr>
          <w:noProof/>
          <w:lang w:val="en-US" w:eastAsia="es-ES"/>
        </w:rPr>
      </w:pPr>
    </w:p>
    <w:p w14:paraId="2E8AF938" w14:textId="77777777" w:rsidR="005D427B" w:rsidRPr="003908B8" w:rsidRDefault="005D427B">
      <w:pPr>
        <w:rPr>
          <w:noProof/>
          <w:lang w:val="en-US" w:eastAsia="es-ES"/>
        </w:rPr>
      </w:pPr>
    </w:p>
    <w:p w14:paraId="2487B702" w14:textId="77777777" w:rsidR="005D427B" w:rsidRPr="003908B8" w:rsidRDefault="005D427B">
      <w:pPr>
        <w:rPr>
          <w:noProof/>
          <w:lang w:val="en-US" w:eastAsia="es-ES"/>
        </w:rPr>
      </w:pPr>
    </w:p>
    <w:p w14:paraId="05847D28" w14:textId="77777777" w:rsidR="005D427B" w:rsidRPr="003908B8" w:rsidRDefault="005D427B" w:rsidP="005D427B">
      <w:pPr>
        <w:tabs>
          <w:tab w:val="left" w:pos="1770"/>
        </w:tabs>
        <w:rPr>
          <w:noProof/>
          <w:lang w:val="en-US" w:eastAsia="es-ES"/>
        </w:rPr>
      </w:pPr>
      <w:r w:rsidRPr="003908B8">
        <w:rPr>
          <w:noProof/>
          <w:lang w:val="en-US" w:eastAsia="es-ES"/>
        </w:rPr>
        <w:tab/>
      </w:r>
    </w:p>
    <w:p w14:paraId="46C20833" w14:textId="77777777" w:rsidR="005D427B" w:rsidRPr="003908B8" w:rsidRDefault="005D427B">
      <w:pPr>
        <w:rPr>
          <w:noProof/>
          <w:lang w:val="en-US" w:eastAsia="es-ES"/>
        </w:rPr>
      </w:pPr>
    </w:p>
    <w:p w14:paraId="1CC16DDD" w14:textId="77777777" w:rsidR="005D427B" w:rsidRPr="003908B8" w:rsidRDefault="005D427B">
      <w:pPr>
        <w:rPr>
          <w:noProof/>
          <w:lang w:val="en-US" w:eastAsia="es-ES"/>
        </w:rPr>
      </w:pPr>
    </w:p>
    <w:p w14:paraId="43A068E3" w14:textId="77777777" w:rsidR="005D427B" w:rsidRPr="003908B8" w:rsidRDefault="005D427B">
      <w:pPr>
        <w:rPr>
          <w:noProof/>
          <w:lang w:val="en-US" w:eastAsia="es-ES"/>
        </w:rPr>
      </w:pPr>
    </w:p>
    <w:p w14:paraId="7BE4AFBE" w14:textId="77777777" w:rsidR="005D427B" w:rsidRPr="003908B8" w:rsidRDefault="005D427B">
      <w:pPr>
        <w:rPr>
          <w:noProof/>
          <w:lang w:val="en-US" w:eastAsia="es-ES"/>
        </w:rPr>
      </w:pPr>
    </w:p>
    <w:p w14:paraId="0F36FFB7" w14:textId="77777777" w:rsidR="005D427B" w:rsidRPr="003908B8" w:rsidRDefault="005D427B">
      <w:pPr>
        <w:rPr>
          <w:noProof/>
          <w:lang w:val="en-US" w:eastAsia="es-ES"/>
        </w:rPr>
      </w:pPr>
    </w:p>
    <w:p w14:paraId="4BFCD457" w14:textId="77777777" w:rsidR="005D427B" w:rsidRPr="003908B8" w:rsidRDefault="005D427B">
      <w:pPr>
        <w:rPr>
          <w:noProof/>
          <w:lang w:val="en-US" w:eastAsia="es-ES"/>
        </w:rPr>
      </w:pPr>
    </w:p>
    <w:p w14:paraId="3D6AE4AC" w14:textId="77777777" w:rsidR="005D427B" w:rsidRPr="003908B8" w:rsidRDefault="005D427B">
      <w:pPr>
        <w:rPr>
          <w:noProof/>
          <w:lang w:val="en-US" w:eastAsia="es-ES"/>
        </w:rPr>
      </w:pPr>
    </w:p>
    <w:p w14:paraId="48D376DF" w14:textId="77777777" w:rsidR="00314FED" w:rsidRDefault="005D427B" w:rsidP="005D427B">
      <w:pPr>
        <w:tabs>
          <w:tab w:val="left" w:pos="1560"/>
        </w:tabs>
        <w:rPr>
          <w:noProof/>
          <w:lang w:val="en-US" w:eastAsia="es-ES"/>
        </w:rPr>
        <w:sectPr w:rsidR="00314FED" w:rsidSect="001E40F9">
          <w:headerReference w:type="default" r:id="rId9"/>
          <w:footerReference w:type="default" r:id="rId10"/>
          <w:pgSz w:w="11906" w:h="16838"/>
          <w:pgMar w:top="1417" w:right="1701" w:bottom="1417" w:left="1701" w:header="708" w:footer="708" w:gutter="0"/>
          <w:cols w:space="708"/>
          <w:docGrid w:linePitch="360"/>
        </w:sectPr>
      </w:pPr>
      <w:r w:rsidRPr="003908B8">
        <w:rPr>
          <w:noProof/>
          <w:lang w:val="en-US" w:eastAsia="es-ES"/>
        </w:rPr>
        <w:tab/>
      </w:r>
    </w:p>
    <w:p w14:paraId="7384216D" w14:textId="77777777" w:rsidR="003908B8" w:rsidRDefault="003908B8" w:rsidP="003908B8">
      <w:pPr>
        <w:jc w:val="center"/>
        <w:rPr>
          <w:b/>
          <w:noProof/>
          <w:color w:val="000000" w:themeColor="text1"/>
          <w:sz w:val="72"/>
          <w:szCs w:val="70"/>
          <w:lang w:val="en-US" w:eastAsia="es-ES"/>
        </w:rPr>
      </w:pPr>
      <w:r w:rsidRPr="00B44D54">
        <w:rPr>
          <w:b/>
          <w:noProof/>
          <w:color w:val="000000" w:themeColor="text1"/>
          <w:sz w:val="72"/>
          <w:szCs w:val="70"/>
          <w:lang w:val="en-US" w:eastAsia="es-ES"/>
        </w:rPr>
        <w:t>Instructions</w:t>
      </w:r>
    </w:p>
    <w:p w14:paraId="2F033953" w14:textId="77777777" w:rsidR="003908B8" w:rsidRPr="00680909" w:rsidRDefault="003908B8" w:rsidP="003908B8">
      <w:pPr>
        <w:jc w:val="center"/>
        <w:rPr>
          <w:b/>
          <w:noProof/>
          <w:color w:val="000000" w:themeColor="text1"/>
          <w:sz w:val="48"/>
          <w:szCs w:val="70"/>
          <w:lang w:val="en-US" w:eastAsia="es-ES"/>
        </w:rPr>
      </w:pPr>
    </w:p>
    <w:p w14:paraId="29BB0031" w14:textId="77777777" w:rsidR="003908B8" w:rsidRDefault="003908B8" w:rsidP="003908B8">
      <w:pPr>
        <w:jc w:val="both"/>
        <w:rPr>
          <w:sz w:val="24"/>
          <w:lang w:val="en-US"/>
        </w:rPr>
      </w:pPr>
      <w:r w:rsidRPr="000943D0">
        <w:rPr>
          <w:sz w:val="24"/>
          <w:lang w:val="en-US"/>
        </w:rPr>
        <w:t xml:space="preserve">The following document intends to help the researchers applying to MSCA Individual Fellowships at some of the research groups of the Universidad Complutense de Madrid to prepare their project proposals by providing them with information about the host institution that will </w:t>
      </w:r>
      <w:r>
        <w:rPr>
          <w:sz w:val="24"/>
          <w:lang w:val="en-US"/>
        </w:rPr>
        <w:t xml:space="preserve">be </w:t>
      </w:r>
      <w:r w:rsidRPr="000943D0">
        <w:rPr>
          <w:sz w:val="24"/>
          <w:lang w:val="en-US"/>
        </w:rPr>
        <w:t>useful to write certain sections of the proposal template.</w:t>
      </w:r>
    </w:p>
    <w:p w14:paraId="060325E1" w14:textId="77777777" w:rsidR="003908B8" w:rsidRDefault="003908B8" w:rsidP="003908B8">
      <w:pPr>
        <w:jc w:val="both"/>
        <w:rPr>
          <w:sz w:val="24"/>
          <w:lang w:val="en-US"/>
        </w:rPr>
      </w:pPr>
    </w:p>
    <w:p w14:paraId="41D0E68E" w14:textId="77777777" w:rsidR="003908B8" w:rsidRDefault="003908B8" w:rsidP="003908B8">
      <w:pPr>
        <w:jc w:val="both"/>
        <w:rPr>
          <w:b/>
          <w:sz w:val="24"/>
          <w:lang w:val="en-US"/>
        </w:rPr>
      </w:pPr>
      <w:r w:rsidRPr="00B44D54">
        <w:rPr>
          <w:b/>
          <w:sz w:val="24"/>
          <w:lang w:val="en-US"/>
        </w:rPr>
        <w:t xml:space="preserve">The texts proposed in this document are </w:t>
      </w:r>
      <w:r w:rsidRPr="00B44D54">
        <w:rPr>
          <w:b/>
          <w:color w:val="FF0000"/>
          <w:sz w:val="24"/>
          <w:lang w:val="en-US"/>
        </w:rPr>
        <w:t>not intended to be used as a “copy-paste turnkey solution”</w:t>
      </w:r>
      <w:r w:rsidRPr="00B44D54">
        <w:rPr>
          <w:b/>
          <w:sz w:val="24"/>
          <w:lang w:val="en-US"/>
        </w:rPr>
        <w:t xml:space="preserve">. Rather than that, they are only suggestions and should be condensed/rewritten according to the particular project needs. </w:t>
      </w:r>
    </w:p>
    <w:p w14:paraId="0629A9CF" w14:textId="77777777" w:rsidR="003908B8" w:rsidRDefault="00314FED" w:rsidP="003908B8">
      <w:pPr>
        <w:jc w:val="both"/>
        <w:rPr>
          <w:b/>
          <w:sz w:val="24"/>
          <w:lang w:val="en-US"/>
        </w:rPr>
      </w:pPr>
      <w:r>
        <w:rPr>
          <w:b/>
          <w:noProof/>
          <w:sz w:val="24"/>
          <w:lang w:eastAsia="es-ES"/>
        </w:rPr>
        <mc:AlternateContent>
          <mc:Choice Requires="wps">
            <w:drawing>
              <wp:anchor distT="0" distB="0" distL="114300" distR="114300" simplePos="0" relativeHeight="251664384" behindDoc="0" locked="0" layoutInCell="1" allowOverlap="1" wp14:anchorId="1B7071BD" wp14:editId="43C82591">
                <wp:simplePos x="0" y="0"/>
                <wp:positionH relativeFrom="margin">
                  <wp:posOffset>-36195</wp:posOffset>
                </wp:positionH>
                <wp:positionV relativeFrom="page">
                  <wp:posOffset>6042660</wp:posOffset>
                </wp:positionV>
                <wp:extent cx="802640" cy="412750"/>
                <wp:effectExtent l="0" t="0" r="0" b="6350"/>
                <wp:wrapNone/>
                <wp:docPr id="11" name="Rectángulo 11"/>
                <wp:cNvGraphicFramePr/>
                <a:graphic xmlns:a="http://schemas.openxmlformats.org/drawingml/2006/main">
                  <a:graphicData uri="http://schemas.microsoft.com/office/word/2010/wordprocessingShape">
                    <wps:wsp>
                      <wps:cNvSpPr/>
                      <wps:spPr>
                        <a:xfrm>
                          <a:off x="0" y="0"/>
                          <a:ext cx="802640" cy="4127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4E2FD2" id="Rectángulo 11" o:spid="_x0000_s1026" style="position:absolute;margin-left:-2.85pt;margin-top:475.8pt;width:63.2pt;height: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" fillcolor="red" stroked="f" strokeweight="1pt">
                <w10:wrap anchorx="margin" anchory="page"/>
              </v:rect>
            </w:pict>
          </mc:Fallback>
        </mc:AlternateContent>
      </w:r>
      <w:r>
        <w:rPr>
          <w:b/>
          <w:noProof/>
          <w:sz w:val="24"/>
          <w:lang w:eastAsia="es-ES"/>
        </w:rPr>
        <mc:AlternateContent>
          <mc:Choice Requires="wps">
            <w:drawing>
              <wp:anchor distT="0" distB="0" distL="114300" distR="114300" simplePos="0" relativeHeight="251665408" behindDoc="0" locked="0" layoutInCell="1" allowOverlap="1" wp14:anchorId="70561792" wp14:editId="31D32B75">
                <wp:simplePos x="0" y="0"/>
                <wp:positionH relativeFrom="margin">
                  <wp:posOffset>-36195</wp:posOffset>
                </wp:positionH>
                <wp:positionV relativeFrom="page">
                  <wp:posOffset>5390515</wp:posOffset>
                </wp:positionV>
                <wp:extent cx="802640" cy="412750"/>
                <wp:effectExtent l="0" t="0" r="0" b="6350"/>
                <wp:wrapNone/>
                <wp:docPr id="12" name="Rectángulo 12"/>
                <wp:cNvGraphicFramePr/>
                <a:graphic xmlns:a="http://schemas.openxmlformats.org/drawingml/2006/main">
                  <a:graphicData uri="http://schemas.microsoft.com/office/word/2010/wordprocessingShape">
                    <wps:wsp>
                      <wps:cNvSpPr/>
                      <wps:spPr>
                        <a:xfrm>
                          <a:off x="0" y="0"/>
                          <a:ext cx="802640" cy="4127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887FFD8" id="Rectángulo 12" o:spid="_x0000_s1026" style="position:absolute;margin-left:-2.85pt;margin-top:424.45pt;width:63.2pt;height: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" fillcolor="#a8d08d [1945]" stroked="f" strokeweight="1pt">
                <w10:wrap anchorx="margin" anchory="page"/>
              </v:rect>
            </w:pict>
          </mc:Fallback>
        </mc:AlternateContent>
      </w:r>
      <w:r>
        <w:rPr>
          <w:b/>
          <w:noProof/>
          <w:sz w:val="24"/>
          <w:lang w:eastAsia="es-ES"/>
        </w:rPr>
        <mc:AlternateContent>
          <mc:Choice Requires="wps">
            <w:drawing>
              <wp:anchor distT="0" distB="0" distL="114300" distR="114300" simplePos="0" relativeHeight="251663360" behindDoc="0" locked="0" layoutInCell="1" allowOverlap="1" wp14:anchorId="0D37053E" wp14:editId="12D0D7EB">
                <wp:simplePos x="0" y="0"/>
                <wp:positionH relativeFrom="margin">
                  <wp:posOffset>-36195</wp:posOffset>
                </wp:positionH>
                <wp:positionV relativeFrom="page">
                  <wp:posOffset>6689090</wp:posOffset>
                </wp:positionV>
                <wp:extent cx="802640" cy="412750"/>
                <wp:effectExtent l="0" t="0" r="0" b="6350"/>
                <wp:wrapNone/>
                <wp:docPr id="10" name="Rectángulo 10"/>
                <wp:cNvGraphicFramePr/>
                <a:graphic xmlns:a="http://schemas.openxmlformats.org/drawingml/2006/main">
                  <a:graphicData uri="http://schemas.microsoft.com/office/word/2010/wordprocessingShape">
                    <wps:wsp>
                      <wps:cNvSpPr/>
                      <wps:spPr>
                        <a:xfrm>
                          <a:off x="0" y="0"/>
                          <a:ext cx="802640" cy="4127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ADF62E3" id="Rectángulo 10" o:spid="_x0000_s1026" style="position:absolute;margin-left:-2.85pt;margin-top:526.7pt;width:63.2pt;height: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" fillcolor="#9cc2e5 [1940]" stroked="f" strokeweight="1pt">
                <w10:wrap anchorx="margin" anchory="page"/>
              </v:rect>
            </w:pict>
          </mc:Fallback>
        </mc:AlternateContent>
      </w:r>
    </w:p>
    <w:p w14:paraId="076423F9" w14:textId="77777777" w:rsidR="003908B8" w:rsidRDefault="003908B8" w:rsidP="003908B8">
      <w:pPr>
        <w:ind w:left="1416"/>
        <w:rPr>
          <w:lang w:val="en-US"/>
        </w:rPr>
      </w:pPr>
      <w:r w:rsidRPr="00FE6F52">
        <w:rPr>
          <w:lang w:val="en-US"/>
        </w:rPr>
        <w:t>Text marked as</w:t>
      </w:r>
      <w:r w:rsidRPr="00FE6F52">
        <w:rPr>
          <w:color w:val="538135" w:themeColor="accent6" w:themeShade="BF"/>
          <w:lang w:val="en-US"/>
        </w:rPr>
        <w:t xml:space="preserve"> green</w:t>
      </w:r>
      <w:r w:rsidRPr="00FE6F52">
        <w:rPr>
          <w:lang w:val="en-US"/>
        </w:rPr>
        <w:t xml:space="preserve"> explains what kind of information must be added by the research group/fellow.</w:t>
      </w:r>
    </w:p>
    <w:p w14:paraId="27C4BCA8" w14:textId="77777777" w:rsidR="003908B8" w:rsidRDefault="003908B8" w:rsidP="003908B8">
      <w:pPr>
        <w:ind w:left="1416"/>
        <w:rPr>
          <w:lang w:val="en-US"/>
        </w:rPr>
      </w:pPr>
    </w:p>
    <w:p w14:paraId="41865186" w14:textId="77777777" w:rsidR="003908B8" w:rsidRDefault="003908B8" w:rsidP="003908B8">
      <w:pPr>
        <w:ind w:left="1416"/>
        <w:rPr>
          <w:lang w:val="en-US"/>
        </w:rPr>
      </w:pPr>
      <w:r w:rsidRPr="00FE6F52">
        <w:rPr>
          <w:lang w:val="en-US"/>
        </w:rPr>
        <w:t xml:space="preserve">Text marked as </w:t>
      </w:r>
      <w:r w:rsidRPr="00FE6F52">
        <w:rPr>
          <w:color w:val="FF0000"/>
          <w:lang w:val="en-US"/>
        </w:rPr>
        <w:t>red</w:t>
      </w:r>
      <w:r w:rsidRPr="00FE6F52">
        <w:rPr>
          <w:lang w:val="en-US"/>
        </w:rPr>
        <w:t xml:space="preserve"> requires to be completed/modified.</w:t>
      </w:r>
    </w:p>
    <w:p w14:paraId="58F24903" w14:textId="77777777" w:rsidR="003908B8" w:rsidRDefault="003908B8" w:rsidP="003908B8">
      <w:pPr>
        <w:ind w:left="1416"/>
        <w:rPr>
          <w:lang w:val="en-US"/>
        </w:rPr>
      </w:pPr>
    </w:p>
    <w:p w14:paraId="61E7CEEE" w14:textId="77777777" w:rsidR="003908B8" w:rsidRPr="00FE6F52" w:rsidRDefault="003908B8" w:rsidP="003908B8">
      <w:pPr>
        <w:ind w:left="1416"/>
        <w:rPr>
          <w:lang w:val="en-US"/>
        </w:rPr>
      </w:pPr>
      <w:r w:rsidRPr="00FE6F52">
        <w:rPr>
          <w:lang w:val="en-US"/>
        </w:rPr>
        <w:t xml:space="preserve">Text marked as </w:t>
      </w:r>
      <w:r w:rsidRPr="00FE6F52">
        <w:rPr>
          <w:color w:val="2E74B5" w:themeColor="accent1" w:themeShade="BF"/>
          <w:lang w:val="en-US"/>
        </w:rPr>
        <w:t>blue</w:t>
      </w:r>
      <w:r w:rsidRPr="00FE6F52">
        <w:rPr>
          <w:lang w:val="en-US"/>
        </w:rPr>
        <w:t xml:space="preserve"> could be used “as is”.</w:t>
      </w:r>
    </w:p>
    <w:p w14:paraId="14FA6E4F" w14:textId="77777777" w:rsidR="003908B8" w:rsidRDefault="003908B8" w:rsidP="003908B8">
      <w:pPr>
        <w:jc w:val="both"/>
        <w:rPr>
          <w:b/>
          <w:sz w:val="24"/>
          <w:lang w:val="en-US"/>
        </w:rPr>
      </w:pPr>
    </w:p>
    <w:p w14:paraId="66668B1D" w14:textId="77777777" w:rsidR="005D427B" w:rsidRDefault="005D427B">
      <w:pPr>
        <w:rPr>
          <w:noProof/>
          <w:lang w:val="en-US" w:eastAsia="es-ES"/>
        </w:rPr>
      </w:pPr>
    </w:p>
    <w:p w14:paraId="06F3BD24" w14:textId="77777777" w:rsidR="00314FED" w:rsidRDefault="00314FED">
      <w:pPr>
        <w:rPr>
          <w:noProof/>
          <w:lang w:val="en-US" w:eastAsia="es-ES"/>
        </w:rPr>
      </w:pPr>
    </w:p>
    <w:p w14:paraId="4FABCD3E" w14:textId="77777777" w:rsidR="00314FED" w:rsidRDefault="00314FED">
      <w:pPr>
        <w:rPr>
          <w:noProof/>
          <w:lang w:val="en-US" w:eastAsia="es-ES"/>
        </w:rPr>
      </w:pPr>
    </w:p>
    <w:p w14:paraId="0CEDA216" w14:textId="77777777" w:rsidR="00314FED" w:rsidRDefault="00314FED">
      <w:pPr>
        <w:rPr>
          <w:noProof/>
          <w:lang w:val="en-US" w:eastAsia="es-ES"/>
        </w:rPr>
      </w:pPr>
    </w:p>
    <w:p w14:paraId="136FE250" w14:textId="77777777" w:rsidR="00314FED" w:rsidRDefault="00314FED">
      <w:pPr>
        <w:rPr>
          <w:noProof/>
          <w:lang w:val="en-US" w:eastAsia="es-ES"/>
        </w:rPr>
      </w:pPr>
    </w:p>
    <w:p w14:paraId="4649D301" w14:textId="77777777" w:rsidR="00314FED" w:rsidRDefault="00314FED">
      <w:pPr>
        <w:rPr>
          <w:noProof/>
          <w:lang w:val="en-US" w:eastAsia="es-ES"/>
        </w:rPr>
      </w:pPr>
    </w:p>
    <w:p w14:paraId="1930B332" w14:textId="77777777" w:rsidR="00314FED" w:rsidRPr="003908B8" w:rsidRDefault="00314FED">
      <w:pPr>
        <w:rPr>
          <w:noProof/>
          <w:lang w:val="en-US" w:eastAsia="es-ES"/>
        </w:rPr>
      </w:pPr>
    </w:p>
    <w:p w14:paraId="7C5732DE" w14:textId="77777777" w:rsidR="005D427B" w:rsidRPr="003908B8" w:rsidRDefault="005D427B">
      <w:pPr>
        <w:rPr>
          <w:noProof/>
          <w:lang w:val="en-US" w:eastAsia="es-ES"/>
        </w:rPr>
      </w:pPr>
    </w:p>
    <w:p w14:paraId="38476735" w14:textId="77777777" w:rsidR="00314FED" w:rsidRDefault="00314FED" w:rsidP="003908B8">
      <w:pPr>
        <w:jc w:val="center"/>
        <w:rPr>
          <w:b/>
          <w:noProof/>
          <w:color w:val="000000" w:themeColor="text1"/>
          <w:sz w:val="72"/>
          <w:szCs w:val="70"/>
          <w:lang w:val="en-US" w:eastAsia="es-ES"/>
        </w:rPr>
      </w:pPr>
    </w:p>
    <w:p w14:paraId="264F4023" w14:textId="77777777" w:rsidR="003908B8" w:rsidRDefault="003908B8" w:rsidP="003908B8">
      <w:pPr>
        <w:jc w:val="center"/>
        <w:rPr>
          <w:b/>
          <w:noProof/>
          <w:color w:val="000000" w:themeColor="text1"/>
          <w:sz w:val="72"/>
          <w:szCs w:val="70"/>
          <w:lang w:val="en-US" w:eastAsia="es-ES"/>
        </w:rPr>
      </w:pPr>
      <w:r>
        <w:rPr>
          <w:b/>
          <w:noProof/>
          <w:color w:val="000000" w:themeColor="text1"/>
          <w:sz w:val="72"/>
          <w:szCs w:val="70"/>
          <w:lang w:val="en-US" w:eastAsia="es-ES"/>
        </w:rPr>
        <w:t>C</w:t>
      </w:r>
      <w:r w:rsidRPr="003908B8">
        <w:rPr>
          <w:b/>
          <w:noProof/>
          <w:color w:val="000000" w:themeColor="text1"/>
          <w:sz w:val="72"/>
          <w:szCs w:val="70"/>
          <w:lang w:val="en-US" w:eastAsia="es-ES"/>
        </w:rPr>
        <w:t>ontent</w:t>
      </w:r>
    </w:p>
    <w:p w14:paraId="495C3710" w14:textId="77777777" w:rsidR="003908B8" w:rsidRPr="00655EAC" w:rsidRDefault="003908B8" w:rsidP="003908B8">
      <w:pPr>
        <w:jc w:val="center"/>
        <w:rPr>
          <w:b/>
          <w:noProof/>
          <w:color w:val="000000" w:themeColor="text1"/>
          <w:sz w:val="28"/>
          <w:szCs w:val="70"/>
          <w:lang w:val="en-US" w:eastAsia="es-ES"/>
        </w:rPr>
      </w:pPr>
    </w:p>
    <w:p w14:paraId="143DA2FB" w14:textId="77777777" w:rsidR="00580A7A" w:rsidRPr="00580A7A" w:rsidRDefault="003908B8" w:rsidP="00580A7A">
      <w:pPr>
        <w:pStyle w:val="TDC1"/>
        <w:tabs>
          <w:tab w:val="left" w:pos="142"/>
        </w:tabs>
        <w:rPr>
          <w:rFonts w:eastAsiaTheme="minorEastAsia"/>
          <w:b w:val="0"/>
          <w:bCs w:val="0"/>
          <w:color w:val="auto"/>
          <w:sz w:val="22"/>
          <w:szCs w:val="22"/>
          <w:lang w:eastAsia="es-ES"/>
        </w:rPr>
      </w:pPr>
      <w:r>
        <w:rPr>
          <w:lang w:val="en-US" w:eastAsia="es-ES"/>
        </w:rPr>
        <w:fldChar w:fldCharType="begin"/>
      </w:r>
      <w:r>
        <w:rPr>
          <w:lang w:val="en-US" w:eastAsia="es-ES"/>
        </w:rPr>
        <w:instrText xml:space="preserve"> TOC \o "1-3" \p " " \h \z \u </w:instrText>
      </w:r>
      <w:r>
        <w:rPr>
          <w:lang w:val="en-US" w:eastAsia="es-ES"/>
        </w:rPr>
        <w:fldChar w:fldCharType="separate"/>
      </w:r>
      <w:hyperlink w:anchor="_Toc514671633" w:history="1">
        <w:r w:rsidR="00580A7A" w:rsidRPr="00580A7A">
          <w:rPr>
            <w:color w:val="C00000"/>
            <w:szCs w:val="22"/>
          </w:rPr>
          <w:t xml:space="preserve">1.2 </w:t>
        </w:r>
        <w:r w:rsidR="00580A7A" w:rsidRPr="00580A7A">
          <w:rPr>
            <w:rFonts w:eastAsiaTheme="minorEastAsia"/>
            <w:b w:val="0"/>
            <w:bCs w:val="0"/>
            <w:color w:val="auto"/>
            <w:sz w:val="22"/>
            <w:szCs w:val="22"/>
            <w:lang w:eastAsia="es-ES"/>
          </w:rPr>
          <w:tab/>
        </w:r>
        <w:r w:rsidR="00580A7A" w:rsidRPr="00580A7A">
          <w:rPr>
            <w:rStyle w:val="Hipervnculo"/>
            <w:u w:val="none"/>
          </w:rPr>
          <w:t>Quality and appropriateness of the training and of the two way transfer of knowledge between the researcher and the host</w:t>
        </w:r>
        <w:r w:rsidR="00580A7A" w:rsidRPr="00580A7A">
          <w:rPr>
            <w:webHidden/>
          </w:rPr>
          <w:t xml:space="preserve"> </w:t>
        </w:r>
        <w:r w:rsidR="00580A7A" w:rsidRPr="00580A7A">
          <w:rPr>
            <w:webHidden/>
            <w:color w:val="C00000"/>
            <w:szCs w:val="22"/>
          </w:rPr>
          <w:fldChar w:fldCharType="begin"/>
        </w:r>
        <w:r w:rsidR="00580A7A" w:rsidRPr="00580A7A">
          <w:rPr>
            <w:webHidden/>
            <w:color w:val="C00000"/>
            <w:szCs w:val="22"/>
          </w:rPr>
          <w:instrText xml:space="preserve"> PAGEREF _Toc514671633 \h </w:instrText>
        </w:r>
        <w:r w:rsidR="00580A7A" w:rsidRPr="00580A7A">
          <w:rPr>
            <w:webHidden/>
            <w:color w:val="C00000"/>
            <w:szCs w:val="22"/>
          </w:rPr>
        </w:r>
        <w:r w:rsidR="00580A7A" w:rsidRPr="00580A7A">
          <w:rPr>
            <w:webHidden/>
            <w:color w:val="C00000"/>
            <w:szCs w:val="22"/>
          </w:rPr>
          <w:fldChar w:fldCharType="separate"/>
        </w:r>
        <w:r w:rsidR="00580A7A" w:rsidRPr="00580A7A">
          <w:rPr>
            <w:webHidden/>
            <w:color w:val="C00000"/>
            <w:szCs w:val="22"/>
          </w:rPr>
          <w:t>4</w:t>
        </w:r>
        <w:r w:rsidR="00580A7A" w:rsidRPr="00580A7A">
          <w:rPr>
            <w:webHidden/>
            <w:color w:val="C00000"/>
            <w:szCs w:val="22"/>
          </w:rPr>
          <w:fldChar w:fldCharType="end"/>
        </w:r>
      </w:hyperlink>
    </w:p>
    <w:p w14:paraId="1BA22E8F" w14:textId="77777777" w:rsidR="00580A7A" w:rsidRPr="00580A7A" w:rsidRDefault="00042CDF" w:rsidP="00580A7A">
      <w:pPr>
        <w:pStyle w:val="TDC1"/>
        <w:tabs>
          <w:tab w:val="left" w:pos="142"/>
        </w:tabs>
        <w:rPr>
          <w:rFonts w:eastAsiaTheme="minorEastAsia"/>
          <w:b w:val="0"/>
          <w:bCs w:val="0"/>
          <w:color w:val="auto"/>
          <w:sz w:val="22"/>
          <w:szCs w:val="22"/>
          <w:lang w:eastAsia="es-ES"/>
        </w:rPr>
      </w:pPr>
      <w:hyperlink w:anchor="_Toc514671634" w:history="1">
        <w:r w:rsidR="00580A7A" w:rsidRPr="00580A7A">
          <w:rPr>
            <w:color w:val="C00000"/>
            <w:szCs w:val="22"/>
          </w:rPr>
          <w:t>1.3</w:t>
        </w:r>
        <w:r w:rsidR="00580A7A" w:rsidRPr="00580A7A">
          <w:rPr>
            <w:rStyle w:val="Hipervnculo"/>
            <w:u w:val="none"/>
          </w:rPr>
          <w:t xml:space="preserve"> Quality of the supervision and of the integration in the team/institution</w:t>
        </w:r>
        <w:r w:rsidR="00580A7A" w:rsidRPr="00580A7A">
          <w:rPr>
            <w:webHidden/>
          </w:rPr>
          <w:t xml:space="preserve"> </w:t>
        </w:r>
        <w:r w:rsidR="00580A7A" w:rsidRPr="00B60128">
          <w:rPr>
            <w:webHidden/>
            <w:color w:val="C00000"/>
            <w:szCs w:val="22"/>
          </w:rPr>
          <w:fldChar w:fldCharType="begin"/>
        </w:r>
        <w:r w:rsidR="00580A7A" w:rsidRPr="00B60128">
          <w:rPr>
            <w:webHidden/>
            <w:color w:val="C00000"/>
            <w:szCs w:val="22"/>
          </w:rPr>
          <w:instrText xml:space="preserve"> PAGEREF _Toc514671634 \h </w:instrText>
        </w:r>
        <w:r w:rsidR="00580A7A" w:rsidRPr="00B60128">
          <w:rPr>
            <w:webHidden/>
            <w:color w:val="C00000"/>
            <w:szCs w:val="22"/>
          </w:rPr>
        </w:r>
        <w:r w:rsidR="00580A7A" w:rsidRPr="00B60128">
          <w:rPr>
            <w:webHidden/>
            <w:color w:val="C00000"/>
            <w:szCs w:val="22"/>
          </w:rPr>
          <w:fldChar w:fldCharType="separate"/>
        </w:r>
        <w:r w:rsidR="00580A7A" w:rsidRPr="00B60128">
          <w:rPr>
            <w:webHidden/>
            <w:color w:val="C00000"/>
            <w:szCs w:val="22"/>
          </w:rPr>
          <w:t>7</w:t>
        </w:r>
        <w:r w:rsidR="00580A7A" w:rsidRPr="00B60128">
          <w:rPr>
            <w:webHidden/>
            <w:color w:val="C00000"/>
            <w:szCs w:val="22"/>
          </w:rPr>
          <w:fldChar w:fldCharType="end"/>
        </w:r>
      </w:hyperlink>
    </w:p>
    <w:p w14:paraId="37E0E058" w14:textId="77777777" w:rsidR="00580A7A" w:rsidRPr="00580A7A" w:rsidRDefault="00042CDF" w:rsidP="00580A7A">
      <w:pPr>
        <w:pStyle w:val="TDC2"/>
        <w:tabs>
          <w:tab w:val="left" w:pos="142"/>
        </w:tabs>
        <w:rPr>
          <w:rFonts w:eastAsiaTheme="minorEastAsia"/>
          <w:b w:val="0"/>
          <w:i w:val="0"/>
          <w:iCs w:val="0"/>
          <w:sz w:val="22"/>
          <w:lang w:val="es-ES" w:eastAsia="es-ES"/>
        </w:rPr>
      </w:pPr>
      <w:hyperlink w:anchor="_Toc514671635" w:history="1">
        <w:r w:rsidR="00580A7A" w:rsidRPr="00580A7A">
          <w:rPr>
            <w:rStyle w:val="Hipervnculo"/>
            <w:b w:val="0"/>
            <w:u w:val="none"/>
          </w:rPr>
          <w:t>Hosting Arrangement</w:t>
        </w:r>
        <w:r w:rsidR="00580A7A" w:rsidRPr="00580A7A">
          <w:rPr>
            <w:rStyle w:val="Hipervnculo"/>
            <w:u w:val="none"/>
          </w:rPr>
          <w:t>s</w:t>
        </w:r>
        <w:r w:rsidR="00580A7A" w:rsidRPr="00580A7A">
          <w:rPr>
            <w:b w:val="0"/>
            <w:webHidden/>
          </w:rPr>
          <w:t xml:space="preserve"> </w:t>
        </w:r>
        <w:r w:rsidR="00580A7A" w:rsidRPr="00580A7A">
          <w:rPr>
            <w:b w:val="0"/>
            <w:bCs/>
            <w:i w:val="0"/>
            <w:iCs w:val="0"/>
            <w:webHidden/>
            <w:lang w:val="es-ES"/>
          </w:rPr>
          <w:fldChar w:fldCharType="begin"/>
        </w:r>
        <w:r w:rsidR="00580A7A" w:rsidRPr="00580A7A">
          <w:rPr>
            <w:b w:val="0"/>
            <w:bCs/>
            <w:i w:val="0"/>
            <w:iCs w:val="0"/>
            <w:webHidden/>
            <w:lang w:val="es-ES"/>
          </w:rPr>
          <w:instrText xml:space="preserve"> PAGEREF _Toc514671635 \h </w:instrText>
        </w:r>
        <w:r w:rsidR="00580A7A" w:rsidRPr="00580A7A">
          <w:rPr>
            <w:b w:val="0"/>
            <w:bCs/>
            <w:i w:val="0"/>
            <w:iCs w:val="0"/>
            <w:webHidden/>
            <w:lang w:val="es-ES"/>
          </w:rPr>
        </w:r>
        <w:r w:rsidR="00580A7A" w:rsidRPr="00580A7A">
          <w:rPr>
            <w:b w:val="0"/>
            <w:bCs/>
            <w:i w:val="0"/>
            <w:iCs w:val="0"/>
            <w:webHidden/>
            <w:lang w:val="es-ES"/>
          </w:rPr>
          <w:fldChar w:fldCharType="separate"/>
        </w:r>
        <w:r w:rsidR="00580A7A" w:rsidRPr="00580A7A">
          <w:rPr>
            <w:b w:val="0"/>
            <w:bCs/>
            <w:i w:val="0"/>
            <w:iCs w:val="0"/>
            <w:webHidden/>
            <w:lang w:val="es-ES"/>
          </w:rPr>
          <w:t>7</w:t>
        </w:r>
        <w:r w:rsidR="00580A7A" w:rsidRPr="00580A7A">
          <w:rPr>
            <w:b w:val="0"/>
            <w:bCs/>
            <w:i w:val="0"/>
            <w:iCs w:val="0"/>
            <w:webHidden/>
            <w:lang w:val="es-ES"/>
          </w:rPr>
          <w:fldChar w:fldCharType="end"/>
        </w:r>
      </w:hyperlink>
    </w:p>
    <w:p w14:paraId="490B52E1" w14:textId="77777777" w:rsidR="00580A7A" w:rsidRPr="00580A7A" w:rsidRDefault="00042CDF" w:rsidP="00580A7A">
      <w:pPr>
        <w:pStyle w:val="TDC1"/>
        <w:tabs>
          <w:tab w:val="left" w:pos="142"/>
        </w:tabs>
        <w:rPr>
          <w:rFonts w:eastAsiaTheme="minorEastAsia"/>
          <w:b w:val="0"/>
          <w:bCs w:val="0"/>
          <w:color w:val="auto"/>
          <w:sz w:val="22"/>
          <w:szCs w:val="22"/>
          <w:lang w:eastAsia="es-ES"/>
        </w:rPr>
      </w:pPr>
      <w:hyperlink w:anchor="_Toc514671636" w:history="1">
        <w:r w:rsidR="00580A7A" w:rsidRPr="00580A7A">
          <w:rPr>
            <w:color w:val="C00000"/>
            <w:szCs w:val="22"/>
          </w:rPr>
          <w:t>2.2</w:t>
        </w:r>
        <w:r w:rsidR="00580A7A" w:rsidRPr="00580A7A">
          <w:rPr>
            <w:rFonts w:eastAsiaTheme="minorEastAsia"/>
            <w:b w:val="0"/>
            <w:bCs w:val="0"/>
            <w:color w:val="auto"/>
            <w:sz w:val="22"/>
            <w:szCs w:val="22"/>
            <w:lang w:eastAsia="es-ES"/>
          </w:rPr>
          <w:tab/>
        </w:r>
        <w:r w:rsidR="00580A7A" w:rsidRPr="00580A7A">
          <w:rPr>
            <w:rStyle w:val="Hipervnculo"/>
            <w:u w:val="none"/>
          </w:rPr>
          <w:t>Quality of the proposed measures to exploit and disseminate the project results</w:t>
        </w:r>
        <w:r w:rsidR="00580A7A" w:rsidRPr="00580A7A">
          <w:rPr>
            <w:webHidden/>
          </w:rPr>
          <w:t xml:space="preserve"> </w:t>
        </w:r>
        <w:r w:rsidR="00580A7A" w:rsidRPr="00580A7A">
          <w:rPr>
            <w:webHidden/>
            <w:color w:val="C00000"/>
            <w:szCs w:val="22"/>
          </w:rPr>
          <w:fldChar w:fldCharType="begin"/>
        </w:r>
        <w:r w:rsidR="00580A7A" w:rsidRPr="00580A7A">
          <w:rPr>
            <w:webHidden/>
            <w:color w:val="C00000"/>
            <w:szCs w:val="22"/>
          </w:rPr>
          <w:instrText xml:space="preserve"> PAGEREF _Toc514671636 \h </w:instrText>
        </w:r>
        <w:r w:rsidR="00580A7A" w:rsidRPr="00580A7A">
          <w:rPr>
            <w:webHidden/>
            <w:color w:val="C00000"/>
            <w:szCs w:val="22"/>
          </w:rPr>
        </w:r>
        <w:r w:rsidR="00580A7A" w:rsidRPr="00580A7A">
          <w:rPr>
            <w:webHidden/>
            <w:color w:val="C00000"/>
            <w:szCs w:val="22"/>
          </w:rPr>
          <w:fldChar w:fldCharType="separate"/>
        </w:r>
        <w:r w:rsidR="00580A7A" w:rsidRPr="00580A7A">
          <w:rPr>
            <w:webHidden/>
            <w:color w:val="C00000"/>
            <w:szCs w:val="22"/>
          </w:rPr>
          <w:t>8</w:t>
        </w:r>
        <w:r w:rsidR="00580A7A" w:rsidRPr="00580A7A">
          <w:rPr>
            <w:webHidden/>
            <w:color w:val="C00000"/>
            <w:szCs w:val="22"/>
          </w:rPr>
          <w:fldChar w:fldCharType="end"/>
        </w:r>
      </w:hyperlink>
    </w:p>
    <w:p w14:paraId="52776372" w14:textId="77777777" w:rsidR="00580A7A" w:rsidRPr="00580A7A" w:rsidRDefault="00042CDF" w:rsidP="00580A7A">
      <w:pPr>
        <w:pStyle w:val="TDC2"/>
        <w:rPr>
          <w:rStyle w:val="Hipervnculo"/>
          <w:u w:val="none"/>
        </w:rPr>
      </w:pPr>
      <w:hyperlink w:anchor="_Toc514671637" w:history="1">
        <w:r w:rsidR="00580A7A" w:rsidRPr="00580A7A">
          <w:rPr>
            <w:rStyle w:val="Hipervnculo"/>
            <w:b w:val="0"/>
            <w:u w:val="none"/>
          </w:rPr>
          <w:t>Dissemination of the research results</w:t>
        </w:r>
        <w:r w:rsidR="00580A7A" w:rsidRPr="00580A7A">
          <w:rPr>
            <w:rStyle w:val="Hipervnculo"/>
            <w:b w:val="0"/>
            <w:webHidden/>
            <w:u w:val="none"/>
          </w:rPr>
          <w:t xml:space="preserve"> </w:t>
        </w:r>
        <w:r w:rsidR="00580A7A" w:rsidRPr="00580A7A">
          <w:rPr>
            <w:rStyle w:val="Hipervnculo"/>
            <w:b w:val="0"/>
            <w:webHidden/>
            <w:u w:val="none"/>
          </w:rPr>
          <w:fldChar w:fldCharType="begin"/>
        </w:r>
        <w:r w:rsidR="00580A7A" w:rsidRPr="00580A7A">
          <w:rPr>
            <w:rStyle w:val="Hipervnculo"/>
            <w:b w:val="0"/>
            <w:webHidden/>
            <w:u w:val="none"/>
          </w:rPr>
          <w:instrText xml:space="preserve"> PAGEREF _Toc514671637 \h </w:instrText>
        </w:r>
        <w:r w:rsidR="00580A7A" w:rsidRPr="00580A7A">
          <w:rPr>
            <w:rStyle w:val="Hipervnculo"/>
            <w:b w:val="0"/>
            <w:webHidden/>
            <w:u w:val="none"/>
          </w:rPr>
        </w:r>
        <w:r w:rsidR="00580A7A" w:rsidRPr="00580A7A">
          <w:rPr>
            <w:rStyle w:val="Hipervnculo"/>
            <w:b w:val="0"/>
            <w:webHidden/>
            <w:u w:val="none"/>
          </w:rPr>
          <w:fldChar w:fldCharType="separate"/>
        </w:r>
        <w:r w:rsidR="00580A7A" w:rsidRPr="00580A7A">
          <w:rPr>
            <w:rStyle w:val="Hipervnculo"/>
            <w:b w:val="0"/>
            <w:webHidden/>
            <w:u w:val="none"/>
          </w:rPr>
          <w:t>8</w:t>
        </w:r>
        <w:r w:rsidR="00580A7A" w:rsidRPr="00580A7A">
          <w:rPr>
            <w:rStyle w:val="Hipervnculo"/>
            <w:b w:val="0"/>
            <w:webHidden/>
            <w:u w:val="none"/>
          </w:rPr>
          <w:fldChar w:fldCharType="end"/>
        </w:r>
      </w:hyperlink>
    </w:p>
    <w:p w14:paraId="492EE0DC" w14:textId="77777777" w:rsidR="00580A7A" w:rsidRPr="00580A7A" w:rsidRDefault="00042CDF" w:rsidP="00580A7A">
      <w:pPr>
        <w:pStyle w:val="TDC2"/>
        <w:rPr>
          <w:rStyle w:val="Hipervnculo"/>
          <w:u w:val="none"/>
        </w:rPr>
      </w:pPr>
      <w:hyperlink w:anchor="_Toc514671638" w:history="1">
        <w:r w:rsidR="00580A7A" w:rsidRPr="00580A7A">
          <w:rPr>
            <w:rStyle w:val="Hipervnculo"/>
            <w:b w:val="0"/>
            <w:u w:val="none"/>
          </w:rPr>
          <w:t>Exploitation of results and intellectual property rights</w:t>
        </w:r>
        <w:r w:rsidR="00580A7A" w:rsidRPr="00580A7A">
          <w:rPr>
            <w:rStyle w:val="Hipervnculo"/>
            <w:b w:val="0"/>
            <w:webHidden/>
            <w:u w:val="none"/>
          </w:rPr>
          <w:t xml:space="preserve"> </w:t>
        </w:r>
        <w:r w:rsidR="00580A7A" w:rsidRPr="00580A7A">
          <w:rPr>
            <w:rStyle w:val="Hipervnculo"/>
            <w:b w:val="0"/>
            <w:webHidden/>
            <w:u w:val="none"/>
          </w:rPr>
          <w:fldChar w:fldCharType="begin"/>
        </w:r>
        <w:r w:rsidR="00580A7A" w:rsidRPr="00580A7A">
          <w:rPr>
            <w:rStyle w:val="Hipervnculo"/>
            <w:b w:val="0"/>
            <w:webHidden/>
            <w:u w:val="none"/>
          </w:rPr>
          <w:instrText xml:space="preserve"> PAGEREF _Toc514671638 \h </w:instrText>
        </w:r>
        <w:r w:rsidR="00580A7A" w:rsidRPr="00580A7A">
          <w:rPr>
            <w:rStyle w:val="Hipervnculo"/>
            <w:b w:val="0"/>
            <w:webHidden/>
            <w:u w:val="none"/>
          </w:rPr>
        </w:r>
        <w:r w:rsidR="00580A7A" w:rsidRPr="00580A7A">
          <w:rPr>
            <w:rStyle w:val="Hipervnculo"/>
            <w:b w:val="0"/>
            <w:webHidden/>
            <w:u w:val="none"/>
          </w:rPr>
          <w:fldChar w:fldCharType="separate"/>
        </w:r>
        <w:r w:rsidR="00580A7A" w:rsidRPr="00580A7A">
          <w:rPr>
            <w:rStyle w:val="Hipervnculo"/>
            <w:b w:val="0"/>
            <w:webHidden/>
            <w:u w:val="none"/>
          </w:rPr>
          <w:t>8</w:t>
        </w:r>
        <w:r w:rsidR="00580A7A" w:rsidRPr="00580A7A">
          <w:rPr>
            <w:rStyle w:val="Hipervnculo"/>
            <w:b w:val="0"/>
            <w:webHidden/>
            <w:u w:val="none"/>
          </w:rPr>
          <w:fldChar w:fldCharType="end"/>
        </w:r>
      </w:hyperlink>
    </w:p>
    <w:p w14:paraId="26752699" w14:textId="77777777" w:rsidR="00580A7A" w:rsidRPr="00580A7A" w:rsidRDefault="00042CDF" w:rsidP="00580A7A">
      <w:pPr>
        <w:pStyle w:val="TDC1"/>
        <w:tabs>
          <w:tab w:val="left" w:pos="142"/>
        </w:tabs>
        <w:rPr>
          <w:rFonts w:eastAsiaTheme="minorEastAsia"/>
          <w:b w:val="0"/>
          <w:bCs w:val="0"/>
          <w:color w:val="auto"/>
          <w:sz w:val="22"/>
          <w:szCs w:val="22"/>
          <w:lang w:eastAsia="es-ES"/>
        </w:rPr>
      </w:pPr>
      <w:hyperlink w:anchor="_Toc514671639" w:history="1">
        <w:r w:rsidR="00580A7A" w:rsidRPr="00580A7A">
          <w:rPr>
            <w:color w:val="C00000"/>
            <w:szCs w:val="22"/>
          </w:rPr>
          <w:t>2.3</w:t>
        </w:r>
        <w:r w:rsidR="00580A7A" w:rsidRPr="00580A7A">
          <w:rPr>
            <w:rStyle w:val="Hipervnculo"/>
            <w:u w:val="none"/>
          </w:rPr>
          <w:t xml:space="preserve"> Quality of the proposed measures to communicate the project activities to different target audiences</w:t>
        </w:r>
        <w:r w:rsidR="00580A7A" w:rsidRPr="00580A7A">
          <w:rPr>
            <w:webHidden/>
          </w:rPr>
          <w:t xml:space="preserve"> </w:t>
        </w:r>
        <w:r w:rsidR="00580A7A" w:rsidRPr="00580A7A">
          <w:rPr>
            <w:webHidden/>
            <w:color w:val="C00000"/>
            <w:szCs w:val="22"/>
          </w:rPr>
          <w:fldChar w:fldCharType="begin"/>
        </w:r>
        <w:r w:rsidR="00580A7A" w:rsidRPr="00580A7A">
          <w:rPr>
            <w:webHidden/>
            <w:color w:val="C00000"/>
            <w:szCs w:val="22"/>
          </w:rPr>
          <w:instrText xml:space="preserve"> PAGEREF _Toc514671639 \h </w:instrText>
        </w:r>
        <w:r w:rsidR="00580A7A" w:rsidRPr="00580A7A">
          <w:rPr>
            <w:webHidden/>
            <w:color w:val="C00000"/>
            <w:szCs w:val="22"/>
          </w:rPr>
        </w:r>
        <w:r w:rsidR="00580A7A" w:rsidRPr="00580A7A">
          <w:rPr>
            <w:webHidden/>
            <w:color w:val="C00000"/>
            <w:szCs w:val="22"/>
          </w:rPr>
          <w:fldChar w:fldCharType="separate"/>
        </w:r>
        <w:r w:rsidR="00580A7A" w:rsidRPr="00580A7A">
          <w:rPr>
            <w:webHidden/>
            <w:color w:val="C00000"/>
            <w:szCs w:val="22"/>
          </w:rPr>
          <w:t>9</w:t>
        </w:r>
        <w:r w:rsidR="00580A7A" w:rsidRPr="00580A7A">
          <w:rPr>
            <w:webHidden/>
            <w:color w:val="C00000"/>
            <w:szCs w:val="22"/>
          </w:rPr>
          <w:fldChar w:fldCharType="end"/>
        </w:r>
      </w:hyperlink>
    </w:p>
    <w:p w14:paraId="77568AC7" w14:textId="77777777" w:rsidR="00580A7A" w:rsidRPr="00580A7A" w:rsidRDefault="00042CDF" w:rsidP="00580A7A">
      <w:pPr>
        <w:pStyle w:val="TDC1"/>
        <w:tabs>
          <w:tab w:val="left" w:pos="142"/>
        </w:tabs>
        <w:rPr>
          <w:rFonts w:eastAsiaTheme="minorEastAsia"/>
          <w:b w:val="0"/>
          <w:bCs w:val="0"/>
          <w:color w:val="auto"/>
          <w:sz w:val="22"/>
          <w:szCs w:val="22"/>
          <w:lang w:eastAsia="es-ES"/>
        </w:rPr>
      </w:pPr>
      <w:hyperlink w:anchor="_Toc514671640" w:history="1">
        <w:r w:rsidR="00580A7A" w:rsidRPr="00580A7A">
          <w:rPr>
            <w:color w:val="C00000"/>
            <w:szCs w:val="22"/>
          </w:rPr>
          <w:t>3.2</w:t>
        </w:r>
        <w:r w:rsidR="00580A7A" w:rsidRPr="00580A7A">
          <w:rPr>
            <w:rStyle w:val="Hipervnculo"/>
            <w:u w:val="none"/>
          </w:rPr>
          <w:t xml:space="preserve"> Appropriateness of the management structure and procedures, including risk management</w:t>
        </w:r>
        <w:r w:rsidR="00580A7A" w:rsidRPr="00580A7A">
          <w:rPr>
            <w:webHidden/>
            <w:color w:val="C00000"/>
            <w:szCs w:val="22"/>
          </w:rPr>
          <w:t xml:space="preserve"> </w:t>
        </w:r>
        <w:r w:rsidR="00580A7A" w:rsidRPr="00580A7A">
          <w:rPr>
            <w:webHidden/>
            <w:color w:val="C00000"/>
            <w:szCs w:val="22"/>
          </w:rPr>
          <w:fldChar w:fldCharType="begin"/>
        </w:r>
        <w:r w:rsidR="00580A7A" w:rsidRPr="00580A7A">
          <w:rPr>
            <w:webHidden/>
            <w:color w:val="C00000"/>
            <w:szCs w:val="22"/>
          </w:rPr>
          <w:instrText xml:space="preserve"> PAGEREF _Toc514671640 \h </w:instrText>
        </w:r>
        <w:r w:rsidR="00580A7A" w:rsidRPr="00580A7A">
          <w:rPr>
            <w:webHidden/>
            <w:color w:val="C00000"/>
            <w:szCs w:val="22"/>
          </w:rPr>
        </w:r>
        <w:r w:rsidR="00580A7A" w:rsidRPr="00580A7A">
          <w:rPr>
            <w:webHidden/>
            <w:color w:val="C00000"/>
            <w:szCs w:val="22"/>
          </w:rPr>
          <w:fldChar w:fldCharType="separate"/>
        </w:r>
        <w:r w:rsidR="00580A7A" w:rsidRPr="00580A7A">
          <w:rPr>
            <w:webHidden/>
            <w:color w:val="C00000"/>
            <w:szCs w:val="22"/>
          </w:rPr>
          <w:t>11</w:t>
        </w:r>
        <w:r w:rsidR="00580A7A" w:rsidRPr="00580A7A">
          <w:rPr>
            <w:webHidden/>
            <w:color w:val="C00000"/>
            <w:szCs w:val="22"/>
          </w:rPr>
          <w:fldChar w:fldCharType="end"/>
        </w:r>
      </w:hyperlink>
    </w:p>
    <w:p w14:paraId="4E16F445" w14:textId="77777777" w:rsidR="00580A7A" w:rsidRPr="00580A7A" w:rsidRDefault="00042CDF" w:rsidP="00580A7A">
      <w:pPr>
        <w:pStyle w:val="TDC2"/>
        <w:rPr>
          <w:rStyle w:val="Hipervnculo"/>
          <w:u w:val="none"/>
        </w:rPr>
      </w:pPr>
      <w:hyperlink w:anchor="_Toc514671641" w:history="1">
        <w:r w:rsidR="00580A7A" w:rsidRPr="00580A7A">
          <w:rPr>
            <w:rStyle w:val="Hipervnculo"/>
            <w:b w:val="0"/>
            <w:u w:val="none"/>
          </w:rPr>
          <w:t>Project organisation and management structure, as well as the progress monitoring mechanisms put in place, to ensure that objectives are reached;</w:t>
        </w:r>
        <w:r w:rsidR="00580A7A" w:rsidRPr="00580A7A">
          <w:rPr>
            <w:rStyle w:val="Hipervnculo"/>
            <w:b w:val="0"/>
            <w:webHidden/>
            <w:u w:val="none"/>
          </w:rPr>
          <w:t xml:space="preserve"> </w:t>
        </w:r>
        <w:r w:rsidR="00580A7A" w:rsidRPr="00580A7A">
          <w:rPr>
            <w:rStyle w:val="Hipervnculo"/>
            <w:b w:val="0"/>
            <w:webHidden/>
            <w:u w:val="none"/>
          </w:rPr>
          <w:fldChar w:fldCharType="begin"/>
        </w:r>
        <w:r w:rsidR="00580A7A" w:rsidRPr="00580A7A">
          <w:rPr>
            <w:rStyle w:val="Hipervnculo"/>
            <w:b w:val="0"/>
            <w:webHidden/>
            <w:u w:val="none"/>
          </w:rPr>
          <w:instrText xml:space="preserve"> PAGEREF _Toc514671641 \h </w:instrText>
        </w:r>
        <w:r w:rsidR="00580A7A" w:rsidRPr="00580A7A">
          <w:rPr>
            <w:rStyle w:val="Hipervnculo"/>
            <w:b w:val="0"/>
            <w:webHidden/>
            <w:u w:val="none"/>
          </w:rPr>
        </w:r>
        <w:r w:rsidR="00580A7A" w:rsidRPr="00580A7A">
          <w:rPr>
            <w:rStyle w:val="Hipervnculo"/>
            <w:b w:val="0"/>
            <w:webHidden/>
            <w:u w:val="none"/>
          </w:rPr>
          <w:fldChar w:fldCharType="separate"/>
        </w:r>
        <w:r w:rsidR="00580A7A" w:rsidRPr="00580A7A">
          <w:rPr>
            <w:rStyle w:val="Hipervnculo"/>
            <w:b w:val="0"/>
            <w:webHidden/>
            <w:u w:val="none"/>
          </w:rPr>
          <w:t>11</w:t>
        </w:r>
        <w:r w:rsidR="00580A7A" w:rsidRPr="00580A7A">
          <w:rPr>
            <w:rStyle w:val="Hipervnculo"/>
            <w:b w:val="0"/>
            <w:webHidden/>
            <w:u w:val="none"/>
          </w:rPr>
          <w:fldChar w:fldCharType="end"/>
        </w:r>
      </w:hyperlink>
    </w:p>
    <w:p w14:paraId="61A5DE32" w14:textId="77777777" w:rsidR="00580A7A" w:rsidRPr="00580A7A" w:rsidRDefault="00042CDF" w:rsidP="00580A7A">
      <w:pPr>
        <w:pStyle w:val="TDC2"/>
        <w:rPr>
          <w:rStyle w:val="Hipervnculo"/>
          <w:u w:val="none"/>
        </w:rPr>
      </w:pPr>
      <w:hyperlink w:anchor="_Toc514671642" w:history="1">
        <w:r w:rsidR="00580A7A" w:rsidRPr="00580A7A">
          <w:rPr>
            <w:rStyle w:val="Hipervnculo"/>
            <w:b w:val="0"/>
            <w:u w:val="none"/>
          </w:rPr>
          <w:t>Discuss the research and/or administrative risks that might endanger reaching the action objectives and the contingency plans to be put in place should risk occur.</w:t>
        </w:r>
        <w:r w:rsidR="00580A7A" w:rsidRPr="00580A7A">
          <w:rPr>
            <w:rStyle w:val="Hipervnculo"/>
            <w:b w:val="0"/>
            <w:webHidden/>
            <w:u w:val="none"/>
          </w:rPr>
          <w:t xml:space="preserve"> </w:t>
        </w:r>
        <w:r w:rsidR="00580A7A" w:rsidRPr="00580A7A">
          <w:rPr>
            <w:rStyle w:val="Hipervnculo"/>
            <w:b w:val="0"/>
            <w:webHidden/>
            <w:u w:val="none"/>
          </w:rPr>
          <w:fldChar w:fldCharType="begin"/>
        </w:r>
        <w:r w:rsidR="00580A7A" w:rsidRPr="00580A7A">
          <w:rPr>
            <w:rStyle w:val="Hipervnculo"/>
            <w:b w:val="0"/>
            <w:webHidden/>
            <w:u w:val="none"/>
          </w:rPr>
          <w:instrText xml:space="preserve"> PAGEREF _Toc514671642 \h </w:instrText>
        </w:r>
        <w:r w:rsidR="00580A7A" w:rsidRPr="00580A7A">
          <w:rPr>
            <w:rStyle w:val="Hipervnculo"/>
            <w:b w:val="0"/>
            <w:webHidden/>
            <w:u w:val="none"/>
          </w:rPr>
        </w:r>
        <w:r w:rsidR="00580A7A" w:rsidRPr="00580A7A">
          <w:rPr>
            <w:rStyle w:val="Hipervnculo"/>
            <w:b w:val="0"/>
            <w:webHidden/>
            <w:u w:val="none"/>
          </w:rPr>
          <w:fldChar w:fldCharType="separate"/>
        </w:r>
        <w:r w:rsidR="00580A7A" w:rsidRPr="00580A7A">
          <w:rPr>
            <w:rStyle w:val="Hipervnculo"/>
            <w:b w:val="0"/>
            <w:webHidden/>
            <w:u w:val="none"/>
          </w:rPr>
          <w:t>12</w:t>
        </w:r>
        <w:r w:rsidR="00580A7A" w:rsidRPr="00580A7A">
          <w:rPr>
            <w:rStyle w:val="Hipervnculo"/>
            <w:b w:val="0"/>
            <w:webHidden/>
            <w:u w:val="none"/>
          </w:rPr>
          <w:fldChar w:fldCharType="end"/>
        </w:r>
      </w:hyperlink>
    </w:p>
    <w:p w14:paraId="334A09EB" w14:textId="77777777" w:rsidR="00580A7A" w:rsidRPr="00580A7A" w:rsidRDefault="00042CDF" w:rsidP="00580A7A">
      <w:pPr>
        <w:pStyle w:val="TDC2"/>
        <w:rPr>
          <w:rStyle w:val="Hipervnculo"/>
          <w:u w:val="none"/>
        </w:rPr>
      </w:pPr>
      <w:hyperlink w:anchor="_Toc514671643" w:history="1">
        <w:r w:rsidR="00580A7A" w:rsidRPr="00580A7A">
          <w:rPr>
            <w:rStyle w:val="Hipervnculo"/>
            <w:b w:val="0"/>
            <w:u w:val="none"/>
          </w:rPr>
          <w:t>If needed, please indicate here information on the support services provided by the host institution (European offices, HR services…)</w:t>
        </w:r>
        <w:r w:rsidR="00580A7A" w:rsidRPr="00580A7A">
          <w:rPr>
            <w:rStyle w:val="Hipervnculo"/>
            <w:b w:val="0"/>
            <w:webHidden/>
            <w:u w:val="none"/>
          </w:rPr>
          <w:t xml:space="preserve"> </w:t>
        </w:r>
        <w:r w:rsidR="00580A7A" w:rsidRPr="00580A7A">
          <w:rPr>
            <w:rStyle w:val="Hipervnculo"/>
            <w:b w:val="0"/>
            <w:webHidden/>
            <w:u w:val="none"/>
          </w:rPr>
          <w:fldChar w:fldCharType="begin"/>
        </w:r>
        <w:r w:rsidR="00580A7A" w:rsidRPr="00580A7A">
          <w:rPr>
            <w:rStyle w:val="Hipervnculo"/>
            <w:b w:val="0"/>
            <w:webHidden/>
            <w:u w:val="none"/>
          </w:rPr>
          <w:instrText xml:space="preserve"> PAGEREF _Toc514671643 \h </w:instrText>
        </w:r>
        <w:r w:rsidR="00580A7A" w:rsidRPr="00580A7A">
          <w:rPr>
            <w:rStyle w:val="Hipervnculo"/>
            <w:b w:val="0"/>
            <w:webHidden/>
            <w:u w:val="none"/>
          </w:rPr>
        </w:r>
        <w:r w:rsidR="00580A7A" w:rsidRPr="00580A7A">
          <w:rPr>
            <w:rStyle w:val="Hipervnculo"/>
            <w:b w:val="0"/>
            <w:webHidden/>
            <w:u w:val="none"/>
          </w:rPr>
          <w:fldChar w:fldCharType="separate"/>
        </w:r>
        <w:r w:rsidR="00580A7A" w:rsidRPr="00580A7A">
          <w:rPr>
            <w:rStyle w:val="Hipervnculo"/>
            <w:b w:val="0"/>
            <w:webHidden/>
            <w:u w:val="none"/>
          </w:rPr>
          <w:t>13</w:t>
        </w:r>
        <w:r w:rsidR="00580A7A" w:rsidRPr="00580A7A">
          <w:rPr>
            <w:rStyle w:val="Hipervnculo"/>
            <w:b w:val="0"/>
            <w:webHidden/>
            <w:u w:val="none"/>
          </w:rPr>
          <w:fldChar w:fldCharType="end"/>
        </w:r>
      </w:hyperlink>
    </w:p>
    <w:p w14:paraId="3A6B4979" w14:textId="77777777" w:rsidR="00580A7A" w:rsidRPr="00580A7A" w:rsidRDefault="00042CDF" w:rsidP="00580A7A">
      <w:pPr>
        <w:pStyle w:val="TDC1"/>
        <w:tabs>
          <w:tab w:val="left" w:pos="142"/>
        </w:tabs>
        <w:rPr>
          <w:rFonts w:eastAsiaTheme="minorEastAsia"/>
          <w:b w:val="0"/>
          <w:bCs w:val="0"/>
          <w:color w:val="auto"/>
          <w:sz w:val="22"/>
          <w:szCs w:val="22"/>
          <w:lang w:eastAsia="es-ES"/>
        </w:rPr>
      </w:pPr>
      <w:hyperlink w:anchor="_Toc514671644" w:history="1">
        <w:r w:rsidR="00580A7A" w:rsidRPr="0044397D">
          <w:rPr>
            <w:color w:val="C00000"/>
            <w:szCs w:val="22"/>
          </w:rPr>
          <w:t>3.3</w:t>
        </w:r>
        <w:r w:rsidR="00580A7A" w:rsidRPr="00580A7A">
          <w:rPr>
            <w:rStyle w:val="Hipervnculo"/>
          </w:rPr>
          <w:t xml:space="preserve"> Appropriateness of the institutional environment (infrastructure)</w:t>
        </w:r>
        <w:r w:rsidR="00580A7A" w:rsidRPr="00580A7A">
          <w:rPr>
            <w:webHidden/>
          </w:rPr>
          <w:t xml:space="preserve"> </w:t>
        </w:r>
        <w:r w:rsidR="00580A7A" w:rsidRPr="0044397D">
          <w:rPr>
            <w:webHidden/>
            <w:color w:val="C00000"/>
            <w:szCs w:val="22"/>
          </w:rPr>
          <w:fldChar w:fldCharType="begin"/>
        </w:r>
        <w:r w:rsidR="00580A7A" w:rsidRPr="0044397D">
          <w:rPr>
            <w:webHidden/>
            <w:color w:val="C00000"/>
            <w:szCs w:val="22"/>
          </w:rPr>
          <w:instrText xml:space="preserve"> PAGEREF _Toc514671644 \h </w:instrText>
        </w:r>
        <w:r w:rsidR="00580A7A" w:rsidRPr="0044397D">
          <w:rPr>
            <w:webHidden/>
            <w:color w:val="C00000"/>
            <w:szCs w:val="22"/>
          </w:rPr>
        </w:r>
        <w:r w:rsidR="00580A7A" w:rsidRPr="0044397D">
          <w:rPr>
            <w:webHidden/>
            <w:color w:val="C00000"/>
            <w:szCs w:val="22"/>
          </w:rPr>
          <w:fldChar w:fldCharType="separate"/>
        </w:r>
        <w:r w:rsidR="00580A7A" w:rsidRPr="0044397D">
          <w:rPr>
            <w:webHidden/>
            <w:color w:val="C00000"/>
            <w:szCs w:val="22"/>
          </w:rPr>
          <w:t>13</w:t>
        </w:r>
        <w:r w:rsidR="00580A7A" w:rsidRPr="0044397D">
          <w:rPr>
            <w:webHidden/>
            <w:color w:val="C00000"/>
            <w:szCs w:val="22"/>
          </w:rPr>
          <w:fldChar w:fldCharType="end"/>
        </w:r>
      </w:hyperlink>
    </w:p>
    <w:p w14:paraId="40EE7D46" w14:textId="77777777" w:rsidR="00580A7A" w:rsidRPr="00580A7A" w:rsidRDefault="00042CDF" w:rsidP="00580A7A">
      <w:pPr>
        <w:pStyle w:val="TDC2"/>
        <w:rPr>
          <w:rStyle w:val="Hipervnculo"/>
          <w:u w:val="none"/>
        </w:rPr>
      </w:pPr>
      <w:hyperlink w:anchor="_Toc514671645" w:history="1">
        <w:r w:rsidR="00580A7A" w:rsidRPr="00580A7A">
          <w:rPr>
            <w:rStyle w:val="Hipervnculo"/>
            <w:b w:val="0"/>
            <w:u w:val="none"/>
          </w:rPr>
          <w:t>Describe the infrastructure, logistics, facilities offered in as far they are necessary for the good implementation of the action.</w:t>
        </w:r>
        <w:r w:rsidR="00580A7A" w:rsidRPr="00580A7A">
          <w:rPr>
            <w:rStyle w:val="Hipervnculo"/>
            <w:b w:val="0"/>
            <w:webHidden/>
            <w:u w:val="none"/>
          </w:rPr>
          <w:t xml:space="preserve"> </w:t>
        </w:r>
        <w:r w:rsidR="00580A7A" w:rsidRPr="00580A7A">
          <w:rPr>
            <w:rStyle w:val="Hipervnculo"/>
            <w:b w:val="0"/>
            <w:webHidden/>
            <w:u w:val="none"/>
          </w:rPr>
          <w:fldChar w:fldCharType="begin"/>
        </w:r>
        <w:r w:rsidR="00580A7A" w:rsidRPr="00580A7A">
          <w:rPr>
            <w:rStyle w:val="Hipervnculo"/>
            <w:b w:val="0"/>
            <w:webHidden/>
            <w:u w:val="none"/>
          </w:rPr>
          <w:instrText xml:space="preserve"> PAGEREF _Toc514671645 \h </w:instrText>
        </w:r>
        <w:r w:rsidR="00580A7A" w:rsidRPr="00580A7A">
          <w:rPr>
            <w:rStyle w:val="Hipervnculo"/>
            <w:b w:val="0"/>
            <w:webHidden/>
            <w:u w:val="none"/>
          </w:rPr>
        </w:r>
        <w:r w:rsidR="00580A7A" w:rsidRPr="00580A7A">
          <w:rPr>
            <w:rStyle w:val="Hipervnculo"/>
            <w:b w:val="0"/>
            <w:webHidden/>
            <w:u w:val="none"/>
          </w:rPr>
          <w:fldChar w:fldCharType="separate"/>
        </w:r>
        <w:r w:rsidR="00580A7A" w:rsidRPr="00580A7A">
          <w:rPr>
            <w:rStyle w:val="Hipervnculo"/>
            <w:b w:val="0"/>
            <w:webHidden/>
            <w:u w:val="none"/>
          </w:rPr>
          <w:t>13</w:t>
        </w:r>
        <w:r w:rsidR="00580A7A" w:rsidRPr="00580A7A">
          <w:rPr>
            <w:rStyle w:val="Hipervnculo"/>
            <w:b w:val="0"/>
            <w:webHidden/>
            <w:u w:val="none"/>
          </w:rPr>
          <w:fldChar w:fldCharType="end"/>
        </w:r>
      </w:hyperlink>
    </w:p>
    <w:p w14:paraId="1848C9DD" w14:textId="77777777" w:rsidR="00580A7A" w:rsidRPr="00580A7A" w:rsidRDefault="00042CDF" w:rsidP="00580A7A">
      <w:pPr>
        <w:pStyle w:val="TDC1"/>
        <w:tabs>
          <w:tab w:val="left" w:pos="142"/>
        </w:tabs>
        <w:rPr>
          <w:rFonts w:eastAsiaTheme="minorEastAsia"/>
          <w:b w:val="0"/>
          <w:bCs w:val="0"/>
          <w:color w:val="auto"/>
          <w:sz w:val="22"/>
          <w:szCs w:val="22"/>
          <w:lang w:eastAsia="es-ES"/>
        </w:rPr>
      </w:pPr>
      <w:hyperlink w:anchor="_Toc514671646" w:history="1">
        <w:r w:rsidR="00580A7A" w:rsidRPr="0044397D">
          <w:rPr>
            <w:color w:val="C00000"/>
            <w:szCs w:val="22"/>
          </w:rPr>
          <w:t>5.</w:t>
        </w:r>
        <w:r w:rsidR="00580A7A" w:rsidRPr="00580A7A">
          <w:rPr>
            <w:rStyle w:val="Hipervnculo"/>
          </w:rPr>
          <w:t xml:space="preserve"> Capacity of the Participating Organisations</w:t>
        </w:r>
        <w:r w:rsidR="00580A7A" w:rsidRPr="00580A7A">
          <w:rPr>
            <w:webHidden/>
          </w:rPr>
          <w:t xml:space="preserve"> </w:t>
        </w:r>
        <w:r w:rsidR="00580A7A" w:rsidRPr="0044397D">
          <w:rPr>
            <w:webHidden/>
            <w:color w:val="C00000"/>
            <w:szCs w:val="22"/>
          </w:rPr>
          <w:fldChar w:fldCharType="begin"/>
        </w:r>
        <w:r w:rsidR="00580A7A" w:rsidRPr="0044397D">
          <w:rPr>
            <w:webHidden/>
            <w:color w:val="C00000"/>
            <w:szCs w:val="22"/>
          </w:rPr>
          <w:instrText xml:space="preserve"> PAGEREF _Toc514671646 \h </w:instrText>
        </w:r>
        <w:r w:rsidR="00580A7A" w:rsidRPr="0044397D">
          <w:rPr>
            <w:webHidden/>
            <w:color w:val="C00000"/>
            <w:szCs w:val="22"/>
          </w:rPr>
        </w:r>
        <w:r w:rsidR="00580A7A" w:rsidRPr="0044397D">
          <w:rPr>
            <w:webHidden/>
            <w:color w:val="C00000"/>
            <w:szCs w:val="22"/>
          </w:rPr>
          <w:fldChar w:fldCharType="separate"/>
        </w:r>
        <w:r w:rsidR="00580A7A" w:rsidRPr="0044397D">
          <w:rPr>
            <w:webHidden/>
            <w:color w:val="C00000"/>
            <w:szCs w:val="22"/>
          </w:rPr>
          <w:t>14</w:t>
        </w:r>
        <w:r w:rsidR="00580A7A" w:rsidRPr="0044397D">
          <w:rPr>
            <w:webHidden/>
            <w:color w:val="C00000"/>
            <w:szCs w:val="22"/>
          </w:rPr>
          <w:fldChar w:fldCharType="end"/>
        </w:r>
      </w:hyperlink>
    </w:p>
    <w:p w14:paraId="37B3504A" w14:textId="77777777" w:rsidR="005D427B" w:rsidRPr="003908B8" w:rsidRDefault="003908B8" w:rsidP="003908B8">
      <w:pPr>
        <w:rPr>
          <w:noProof/>
          <w:lang w:val="en-US" w:eastAsia="es-ES"/>
        </w:rPr>
      </w:pPr>
      <w:r>
        <w:rPr>
          <w:noProof/>
          <w:lang w:val="en-US" w:eastAsia="es-ES"/>
        </w:rPr>
        <w:fldChar w:fldCharType="end"/>
      </w:r>
    </w:p>
    <w:p w14:paraId="751C05D0" w14:textId="6BDB4259" w:rsidR="003908B8" w:rsidRDefault="00B1059F" w:rsidP="00B1059F">
      <w:pPr>
        <w:pStyle w:val="Ttulo1"/>
      </w:pPr>
      <w:bookmarkStart w:id="0" w:name="_Toc514671633"/>
      <w:r w:rsidRPr="00B1059F">
        <w:lastRenderedPageBreak/>
        <w:t xml:space="preserve">1.2 </w:t>
      </w:r>
      <w:r w:rsidRPr="00B1059F">
        <w:tab/>
        <w:t>Quality and appropriateness of the training and of the two way transfer of knowledge between the researcher and the host</w:t>
      </w:r>
      <w:bookmarkEnd w:id="0"/>
      <w:r w:rsidR="003908B8" w:rsidRPr="00CB411A">
        <w:t xml:space="preserve"> </w:t>
      </w:r>
    </w:p>
    <w:p w14:paraId="4F180216" w14:textId="77777777" w:rsidR="003908B8" w:rsidRPr="00EE61C8" w:rsidRDefault="003908B8" w:rsidP="003908B8">
      <w:pPr>
        <w:rPr>
          <w:lang w:val="en-GB"/>
        </w:rPr>
      </w:pPr>
    </w:p>
    <w:p w14:paraId="6714D3D7" w14:textId="77777777" w:rsidR="003908B8" w:rsidRPr="00F732B3" w:rsidRDefault="003908B8" w:rsidP="003908B8">
      <w:pPr>
        <w:spacing w:before="120" w:after="120" w:line="276" w:lineRule="auto"/>
        <w:jc w:val="both"/>
        <w:rPr>
          <w:color w:val="538135" w:themeColor="accent6" w:themeShade="BF"/>
          <w:lang w:val="en-GB"/>
        </w:rPr>
      </w:pPr>
      <w:r w:rsidRPr="00F732B3">
        <w:rPr>
          <w:color w:val="538135" w:themeColor="accent6" w:themeShade="BF"/>
          <w:lang w:val="en-GB"/>
        </w:rPr>
        <w:t>Typical training activities in IF may include:</w:t>
      </w:r>
    </w:p>
    <w:p w14:paraId="250FD4BF" w14:textId="77777777" w:rsidR="003908B8" w:rsidRPr="00C72D14" w:rsidRDefault="003908B8" w:rsidP="003908B8">
      <w:pPr>
        <w:pStyle w:val="Prrafodelista"/>
        <w:numPr>
          <w:ilvl w:val="0"/>
          <w:numId w:val="1"/>
        </w:numPr>
        <w:spacing w:before="120" w:after="120" w:line="276" w:lineRule="auto"/>
        <w:jc w:val="both"/>
        <w:rPr>
          <w:color w:val="538135" w:themeColor="accent6" w:themeShade="BF"/>
          <w:lang w:val="en-GB"/>
        </w:rPr>
      </w:pPr>
      <w:r w:rsidRPr="00C72D14">
        <w:rPr>
          <w:color w:val="538135" w:themeColor="accent6" w:themeShade="BF"/>
          <w:lang w:val="en-GB"/>
        </w:rPr>
        <w:t>Primarily, training-through-research by the means of an individual personalised project, under the guidance of the supervisor and other members of the research staff12 of the host organisation(s);</w:t>
      </w:r>
    </w:p>
    <w:p w14:paraId="6B615D9B" w14:textId="77777777" w:rsidR="003908B8" w:rsidRPr="00C72D14" w:rsidRDefault="003908B8" w:rsidP="003908B8">
      <w:pPr>
        <w:pStyle w:val="Prrafodelista"/>
        <w:numPr>
          <w:ilvl w:val="0"/>
          <w:numId w:val="1"/>
        </w:numPr>
        <w:spacing w:before="120" w:after="120" w:line="276" w:lineRule="auto"/>
        <w:jc w:val="both"/>
        <w:rPr>
          <w:color w:val="538135" w:themeColor="accent6" w:themeShade="BF"/>
          <w:lang w:val="en-GB"/>
        </w:rPr>
      </w:pPr>
      <w:r w:rsidRPr="00C72D14">
        <w:rPr>
          <w:color w:val="538135" w:themeColor="accent6" w:themeShade="BF"/>
          <w:lang w:val="en-GB"/>
        </w:rPr>
        <w:t>Hands-on training activities for developing scientific (new techniques, instruments, research integrity, 'big data'/'open science') and transferable skills (entrepreneurship, proposal preparation to request funding, patent applications, management of IPR, project management, task coordination, supervising and monitoring, take up and exploitation of research results);</w:t>
      </w:r>
    </w:p>
    <w:p w14:paraId="1150E252" w14:textId="77777777" w:rsidR="003908B8" w:rsidRPr="00C72D14" w:rsidRDefault="003908B8" w:rsidP="003908B8">
      <w:pPr>
        <w:pStyle w:val="Prrafodelista"/>
        <w:numPr>
          <w:ilvl w:val="0"/>
          <w:numId w:val="1"/>
        </w:numPr>
        <w:spacing w:before="120" w:after="120" w:line="276" w:lineRule="auto"/>
        <w:jc w:val="both"/>
        <w:rPr>
          <w:color w:val="538135" w:themeColor="accent6" w:themeShade="BF"/>
          <w:lang w:val="en-GB"/>
        </w:rPr>
      </w:pPr>
      <w:proofErr w:type="spellStart"/>
      <w:r w:rsidRPr="00C72D14">
        <w:rPr>
          <w:color w:val="538135" w:themeColor="accent6" w:themeShade="BF"/>
          <w:lang w:val="en-GB"/>
        </w:rPr>
        <w:t>Intersectoral</w:t>
      </w:r>
      <w:proofErr w:type="spellEnd"/>
      <w:r w:rsidRPr="00C72D14">
        <w:rPr>
          <w:color w:val="538135" w:themeColor="accent6" w:themeShade="BF"/>
          <w:lang w:val="en-GB"/>
        </w:rPr>
        <w:t xml:space="preserve"> or interdisciplinary transfer of knowledge (e.g. through secondments);</w:t>
      </w:r>
    </w:p>
    <w:p w14:paraId="6707238D" w14:textId="77777777" w:rsidR="003908B8" w:rsidRPr="00C72D14" w:rsidRDefault="003908B8" w:rsidP="003908B8">
      <w:pPr>
        <w:pStyle w:val="Prrafodelista"/>
        <w:numPr>
          <w:ilvl w:val="0"/>
          <w:numId w:val="1"/>
        </w:numPr>
        <w:spacing w:before="120" w:after="120" w:line="276" w:lineRule="auto"/>
        <w:jc w:val="both"/>
        <w:rPr>
          <w:color w:val="538135" w:themeColor="accent6" w:themeShade="BF"/>
          <w:lang w:val="en-GB"/>
        </w:rPr>
      </w:pPr>
      <w:r w:rsidRPr="00C72D14">
        <w:rPr>
          <w:color w:val="538135" w:themeColor="accent6" w:themeShade="BF"/>
          <w:lang w:val="en-GB"/>
        </w:rPr>
        <w:t>Taking part in the research and financial management of the action;</w:t>
      </w:r>
    </w:p>
    <w:p w14:paraId="17EBC82B" w14:textId="77777777" w:rsidR="003908B8" w:rsidRPr="00C72D14" w:rsidRDefault="003908B8" w:rsidP="003908B8">
      <w:pPr>
        <w:pStyle w:val="Prrafodelista"/>
        <w:numPr>
          <w:ilvl w:val="0"/>
          <w:numId w:val="1"/>
        </w:numPr>
        <w:spacing w:before="120" w:after="120" w:line="276" w:lineRule="auto"/>
        <w:jc w:val="both"/>
        <w:rPr>
          <w:color w:val="538135" w:themeColor="accent6" w:themeShade="BF"/>
          <w:lang w:val="en-GB"/>
        </w:rPr>
      </w:pPr>
      <w:r w:rsidRPr="00C72D14">
        <w:rPr>
          <w:color w:val="538135" w:themeColor="accent6" w:themeShade="BF"/>
          <w:lang w:val="en-GB"/>
        </w:rPr>
        <w:t>Organisation of scientific/training/dissemination events;</w:t>
      </w:r>
    </w:p>
    <w:p w14:paraId="4B6ADB55" w14:textId="77777777" w:rsidR="003908B8" w:rsidRPr="00965F79" w:rsidRDefault="003908B8" w:rsidP="003908B8">
      <w:pPr>
        <w:jc w:val="both"/>
        <w:rPr>
          <w:color w:val="0070C0"/>
          <w:u w:val="single"/>
          <w:lang w:val="en-US"/>
        </w:rPr>
      </w:pPr>
      <w:r>
        <w:rPr>
          <w:color w:val="0070C0"/>
          <w:u w:val="single"/>
          <w:lang w:val="en-US"/>
        </w:rPr>
        <w:t xml:space="preserve">1 - </w:t>
      </w:r>
      <w:r w:rsidRPr="00965F79">
        <w:rPr>
          <w:color w:val="0070C0"/>
          <w:u w:val="single"/>
          <w:lang w:val="en-US"/>
        </w:rPr>
        <w:t>Academic career development aspects:</w:t>
      </w:r>
    </w:p>
    <w:p w14:paraId="5D6D312E" w14:textId="77777777" w:rsidR="003908B8" w:rsidRDefault="003908B8" w:rsidP="003908B8">
      <w:pPr>
        <w:spacing w:before="120" w:after="120" w:line="276" w:lineRule="auto"/>
        <w:jc w:val="both"/>
        <w:rPr>
          <w:color w:val="538135" w:themeColor="accent6" w:themeShade="BF"/>
          <w:lang w:val="en-GB"/>
        </w:rPr>
      </w:pPr>
      <w:r w:rsidRPr="00E733B4">
        <w:rPr>
          <w:color w:val="538135" w:themeColor="accent6" w:themeShade="BF"/>
          <w:lang w:val="en-GB"/>
        </w:rPr>
        <w:t>Introduce here how the UCM as the hosting institution and, in particular, the closest research environment (research grou</w:t>
      </w:r>
      <w:r w:rsidRPr="00580A7A">
        <w:rPr>
          <w:color w:val="538135" w:themeColor="accent6" w:themeShade="BF"/>
          <w:lang w:val="en-GB"/>
        </w:rPr>
        <w:t>p</w:t>
      </w:r>
      <w:r w:rsidRPr="00E733B4">
        <w:rPr>
          <w:color w:val="538135" w:themeColor="accent6" w:themeShade="BF"/>
          <w:lang w:val="en-GB"/>
        </w:rPr>
        <w:t xml:space="preserve"> / department) of the fellow will contribute to the advancement of her/his scientific/academic career. </w:t>
      </w:r>
    </w:p>
    <w:p w14:paraId="4104A1BB" w14:textId="77777777" w:rsidR="003908B8" w:rsidRPr="00E733B4" w:rsidRDefault="003908B8" w:rsidP="003908B8">
      <w:pPr>
        <w:spacing w:before="120" w:after="120" w:line="276" w:lineRule="auto"/>
        <w:jc w:val="both"/>
        <w:rPr>
          <w:color w:val="538135" w:themeColor="accent6" w:themeShade="BF"/>
          <w:lang w:val="en-GB"/>
        </w:rPr>
      </w:pPr>
      <w:r w:rsidRPr="00E733B4">
        <w:rPr>
          <w:color w:val="538135" w:themeColor="accent6" w:themeShade="BF"/>
          <w:lang w:val="en-GB"/>
        </w:rPr>
        <w:t>Describe here also how teaching activities will be integrated in the action (this must be done in accordance with the scientific supervisor and the department), for instance:</w:t>
      </w:r>
    </w:p>
    <w:p w14:paraId="69BD4B9D" w14:textId="77777777" w:rsidR="003908B8" w:rsidRPr="00E733B4" w:rsidRDefault="003908B8" w:rsidP="003908B8">
      <w:pPr>
        <w:jc w:val="both"/>
        <w:rPr>
          <w:color w:val="0070C0"/>
          <w:lang w:val="en-US"/>
        </w:rPr>
      </w:pPr>
      <w:r w:rsidRPr="00E733B4">
        <w:rPr>
          <w:color w:val="0070C0"/>
          <w:lang w:val="en-US"/>
        </w:rPr>
        <w:t xml:space="preserve">The fellow will have the opportunity to improve her/his teaching skills by giving some lectures in the following subjects (include a list of them). The possibility to give these lectures will be subject to the granting of a </w:t>
      </w:r>
      <w:proofErr w:type="spellStart"/>
      <w:r w:rsidRPr="00E733B4">
        <w:rPr>
          <w:color w:val="0070C0"/>
          <w:lang w:val="en-US"/>
        </w:rPr>
        <w:t>venia</w:t>
      </w:r>
      <w:proofErr w:type="spellEnd"/>
      <w:r w:rsidRPr="00E733B4">
        <w:rPr>
          <w:color w:val="0070C0"/>
          <w:lang w:val="en-US"/>
        </w:rPr>
        <w:t xml:space="preserve"> </w:t>
      </w:r>
      <w:proofErr w:type="spellStart"/>
      <w:r w:rsidRPr="00E733B4">
        <w:rPr>
          <w:color w:val="0070C0"/>
          <w:lang w:val="en-US"/>
        </w:rPr>
        <w:t>docendi</w:t>
      </w:r>
      <w:proofErr w:type="spellEnd"/>
      <w:r w:rsidRPr="00E733B4">
        <w:rPr>
          <w:color w:val="0070C0"/>
          <w:lang w:val="en-US"/>
        </w:rPr>
        <w:t xml:space="preserve"> to the fellow: she/he will apply for this permission with the help of her/his scientific supervisor.</w:t>
      </w:r>
    </w:p>
    <w:p w14:paraId="1E0AA738" w14:textId="77777777" w:rsidR="003908B8" w:rsidRPr="00E733B4" w:rsidRDefault="003908B8" w:rsidP="003908B8">
      <w:pPr>
        <w:jc w:val="both"/>
        <w:rPr>
          <w:color w:val="0070C0"/>
          <w:lang w:val="en-US"/>
        </w:rPr>
      </w:pPr>
      <w:r w:rsidRPr="00E733B4">
        <w:rPr>
          <w:color w:val="0070C0"/>
          <w:lang w:val="en-US"/>
        </w:rPr>
        <w:t xml:space="preserve">Also she/he will take the chance to participate in Department seminars as lecturer thus allowing for fruitful transfers of knowledge for the benefit of the research personnel of the host institution, as described in section 1.2, as well as for improvements of her/his teaching and public speaking abilities. </w:t>
      </w:r>
      <w:r>
        <w:rPr>
          <w:color w:val="0070C0"/>
          <w:lang w:val="en-US"/>
        </w:rPr>
        <w:t>No</w:t>
      </w:r>
      <w:r w:rsidRPr="00E733B4">
        <w:rPr>
          <w:color w:val="0070C0"/>
          <w:lang w:val="en-US"/>
        </w:rPr>
        <w:t>n-academic career development aspects:</w:t>
      </w:r>
    </w:p>
    <w:p w14:paraId="19BDD960" w14:textId="77777777" w:rsidR="003908B8" w:rsidRPr="00B50D09" w:rsidRDefault="003908B8" w:rsidP="003908B8">
      <w:pPr>
        <w:jc w:val="both"/>
        <w:rPr>
          <w:color w:val="0070C0"/>
          <w:u w:val="single"/>
          <w:lang w:val="en-US"/>
        </w:rPr>
      </w:pPr>
      <w:r>
        <w:rPr>
          <w:color w:val="0070C0"/>
          <w:u w:val="single"/>
          <w:lang w:val="en-US"/>
        </w:rPr>
        <w:t xml:space="preserve">2 - </w:t>
      </w:r>
      <w:r w:rsidRPr="00EB74F8">
        <w:rPr>
          <w:color w:val="0070C0"/>
          <w:u w:val="single"/>
          <w:lang w:val="en-US"/>
        </w:rPr>
        <w:t>Non-acad</w:t>
      </w:r>
      <w:r>
        <w:rPr>
          <w:color w:val="0070C0"/>
          <w:u w:val="single"/>
          <w:lang w:val="en-US"/>
        </w:rPr>
        <w:t>emic career development aspects</w:t>
      </w:r>
      <w:r w:rsidRPr="00EB74F8">
        <w:rPr>
          <w:color w:val="0070C0"/>
          <w:u w:val="single"/>
          <w:lang w:val="en-US"/>
        </w:rPr>
        <w:t>:</w:t>
      </w:r>
    </w:p>
    <w:p w14:paraId="2348FD09" w14:textId="77777777" w:rsidR="003908B8" w:rsidRDefault="003908B8" w:rsidP="003908B8">
      <w:pPr>
        <w:jc w:val="both"/>
        <w:rPr>
          <w:color w:val="0070C0"/>
          <w:lang w:val="en-US"/>
        </w:rPr>
      </w:pPr>
      <w:r>
        <w:rPr>
          <w:color w:val="0070C0"/>
          <w:lang w:val="en-US"/>
        </w:rPr>
        <w:t>T</w:t>
      </w:r>
      <w:r w:rsidRPr="000564DB">
        <w:rPr>
          <w:color w:val="0070C0"/>
          <w:lang w:val="en-US"/>
        </w:rPr>
        <w:t>he UCM,</w:t>
      </w:r>
      <w:r>
        <w:rPr>
          <w:color w:val="0070C0"/>
          <w:lang w:val="en-US"/>
        </w:rPr>
        <w:t xml:space="preserve"> as the host institution of the action,</w:t>
      </w:r>
      <w:r w:rsidRPr="000564DB">
        <w:rPr>
          <w:color w:val="0070C0"/>
          <w:lang w:val="en-US"/>
        </w:rPr>
        <w:t xml:space="preserve"> will </w:t>
      </w:r>
      <w:r>
        <w:rPr>
          <w:color w:val="0070C0"/>
          <w:lang w:val="en-US"/>
        </w:rPr>
        <w:t xml:space="preserve">also </w:t>
      </w:r>
      <w:r w:rsidRPr="000564DB">
        <w:rPr>
          <w:color w:val="0070C0"/>
          <w:lang w:val="en-US"/>
        </w:rPr>
        <w:t xml:space="preserve">contribute to the advancement of the career of the fellow </w:t>
      </w:r>
      <w:r>
        <w:rPr>
          <w:color w:val="0070C0"/>
          <w:lang w:val="en-US"/>
        </w:rPr>
        <w:t>by giving her/him chances to boost her/his employability beyond the academic framework. This will be done by means of different training actions on transferable skills and giving the fellow advice on the existing opportunities to find an employment and get her/his research funded both in the private and the public sectors.</w:t>
      </w:r>
    </w:p>
    <w:p w14:paraId="42200ED9" w14:textId="77777777" w:rsidR="003908B8" w:rsidRDefault="003908B8" w:rsidP="003908B8">
      <w:pPr>
        <w:jc w:val="both"/>
        <w:rPr>
          <w:color w:val="0070C0"/>
          <w:lang w:val="en-US"/>
        </w:rPr>
      </w:pPr>
      <w:r>
        <w:rPr>
          <w:color w:val="0070C0"/>
          <w:lang w:val="en-US"/>
        </w:rPr>
        <w:t xml:space="preserve">The </w:t>
      </w:r>
      <w:r w:rsidRPr="000564DB">
        <w:rPr>
          <w:color w:val="0070C0"/>
          <w:lang w:val="en-US"/>
        </w:rPr>
        <w:t xml:space="preserve">UCM will </w:t>
      </w:r>
      <w:r>
        <w:rPr>
          <w:color w:val="0070C0"/>
          <w:lang w:val="en-US"/>
        </w:rPr>
        <w:t>contribute</w:t>
      </w:r>
      <w:r w:rsidRPr="000564DB">
        <w:rPr>
          <w:color w:val="0070C0"/>
          <w:lang w:val="en-US"/>
        </w:rPr>
        <w:t xml:space="preserve"> to </w:t>
      </w:r>
      <w:r>
        <w:rPr>
          <w:color w:val="0070C0"/>
          <w:lang w:val="en-US"/>
        </w:rPr>
        <w:t xml:space="preserve">the </w:t>
      </w:r>
      <w:r w:rsidRPr="000564DB">
        <w:rPr>
          <w:color w:val="0070C0"/>
          <w:lang w:val="en-US"/>
        </w:rPr>
        <w:t>develop</w:t>
      </w:r>
      <w:r>
        <w:rPr>
          <w:color w:val="0070C0"/>
          <w:lang w:val="en-US"/>
        </w:rPr>
        <w:t>ment</w:t>
      </w:r>
      <w:r w:rsidRPr="000564DB">
        <w:rPr>
          <w:color w:val="0070C0"/>
          <w:lang w:val="en-US"/>
        </w:rPr>
        <w:t xml:space="preserve"> </w:t>
      </w:r>
      <w:r>
        <w:rPr>
          <w:color w:val="0070C0"/>
          <w:lang w:val="en-US"/>
        </w:rPr>
        <w:t xml:space="preserve">of </w:t>
      </w:r>
      <w:r w:rsidRPr="000564DB">
        <w:rPr>
          <w:color w:val="0070C0"/>
          <w:lang w:val="en-US"/>
        </w:rPr>
        <w:t xml:space="preserve">the entrepreneur-related skills of the fellow by means of her/his participation in the activities organized by </w:t>
      </w:r>
      <w:proofErr w:type="spellStart"/>
      <w:r w:rsidRPr="000564DB">
        <w:rPr>
          <w:color w:val="0070C0"/>
          <w:lang w:val="en-US"/>
        </w:rPr>
        <w:t>Compluemprende</w:t>
      </w:r>
      <w:proofErr w:type="spellEnd"/>
      <w:r>
        <w:rPr>
          <w:color w:val="0070C0"/>
          <w:lang w:val="en-US"/>
        </w:rPr>
        <w:t xml:space="preserve"> (</w:t>
      </w:r>
      <w:r w:rsidRPr="004F55C6">
        <w:rPr>
          <w:color w:val="0070C0"/>
          <w:lang w:val="en-US"/>
        </w:rPr>
        <w:t>https://www.ucm.es/estudiantes-</w:t>
      </w:r>
      <w:proofErr w:type="gramStart"/>
      <w:r w:rsidRPr="004F55C6">
        <w:rPr>
          <w:color w:val="0070C0"/>
          <w:lang w:val="en-US"/>
        </w:rPr>
        <w:t>emprendedores</w:t>
      </w:r>
      <w:r w:rsidRPr="004F55C6" w:rsidDel="004F55C6">
        <w:rPr>
          <w:color w:val="0070C0"/>
          <w:lang w:val="en-US"/>
        </w:rPr>
        <w:t xml:space="preserve"> </w:t>
      </w:r>
      <w:r>
        <w:rPr>
          <w:color w:val="0070C0"/>
          <w:lang w:val="en-US"/>
        </w:rPr>
        <w:t>)</w:t>
      </w:r>
      <w:proofErr w:type="gramEnd"/>
      <w:r>
        <w:rPr>
          <w:color w:val="0070C0"/>
          <w:lang w:val="en-US"/>
        </w:rPr>
        <w:t>. This</w:t>
      </w:r>
      <w:r w:rsidRPr="000564DB">
        <w:rPr>
          <w:color w:val="0070C0"/>
          <w:lang w:val="en-US"/>
        </w:rPr>
        <w:t xml:space="preserve"> is a service of the UCM which main </w:t>
      </w:r>
      <w:r w:rsidRPr="000564DB">
        <w:rPr>
          <w:color w:val="0070C0"/>
          <w:lang w:val="en-US"/>
        </w:rPr>
        <w:lastRenderedPageBreak/>
        <w:t xml:space="preserve">aim is to foster the development of an entrepreneurial culture among the different actors of the university community. Some of the activities of </w:t>
      </w:r>
      <w:proofErr w:type="spellStart"/>
      <w:r w:rsidRPr="000564DB">
        <w:rPr>
          <w:color w:val="0070C0"/>
          <w:lang w:val="en-US"/>
        </w:rPr>
        <w:t>Compluemprende</w:t>
      </w:r>
      <w:proofErr w:type="spellEnd"/>
      <w:r w:rsidRPr="000564DB">
        <w:rPr>
          <w:color w:val="0070C0"/>
          <w:lang w:val="en-US"/>
        </w:rPr>
        <w:t xml:space="preserve"> are considered as formal training (ECTS credits). The fellow will be invited to participate in two courses given yearly by </w:t>
      </w:r>
      <w:proofErr w:type="spellStart"/>
      <w:r w:rsidRPr="000564DB">
        <w:rPr>
          <w:color w:val="0070C0"/>
          <w:lang w:val="en-US"/>
        </w:rPr>
        <w:t>Compluemprende</w:t>
      </w:r>
      <w:proofErr w:type="spellEnd"/>
      <w:r w:rsidRPr="000564DB">
        <w:rPr>
          <w:color w:val="0070C0"/>
          <w:lang w:val="en-US"/>
        </w:rPr>
        <w:t>, namely “FOCE: Training and tutoring on sta</w:t>
      </w:r>
      <w:r>
        <w:rPr>
          <w:color w:val="0070C0"/>
          <w:lang w:val="en-US"/>
        </w:rPr>
        <w:t>r</w:t>
      </w:r>
      <w:r w:rsidRPr="000564DB">
        <w:rPr>
          <w:color w:val="0070C0"/>
          <w:lang w:val="en-US"/>
        </w:rPr>
        <w:t xml:space="preserve">tup creation” and “Workshop on entrepreneur-related skills”. This courses will allow her/him to develop skills such as business opportunities identification, business viability analysis, team work, public speaking, etc. Her/his participation is also open to other activities organized by </w:t>
      </w:r>
      <w:proofErr w:type="spellStart"/>
      <w:r w:rsidRPr="000564DB">
        <w:rPr>
          <w:color w:val="0070C0"/>
          <w:lang w:val="en-US"/>
        </w:rPr>
        <w:t>Compluemprende</w:t>
      </w:r>
      <w:proofErr w:type="spellEnd"/>
      <w:r w:rsidRPr="000564DB">
        <w:rPr>
          <w:color w:val="0070C0"/>
          <w:lang w:val="en-US"/>
        </w:rPr>
        <w:t xml:space="preserve"> including </w:t>
      </w:r>
      <w:proofErr w:type="spellStart"/>
      <w:r w:rsidRPr="000564DB">
        <w:rPr>
          <w:color w:val="0070C0"/>
          <w:lang w:val="en-US"/>
        </w:rPr>
        <w:t>infodays</w:t>
      </w:r>
      <w:proofErr w:type="spellEnd"/>
      <w:r w:rsidRPr="000564DB">
        <w:rPr>
          <w:color w:val="0070C0"/>
          <w:lang w:val="en-US"/>
        </w:rPr>
        <w:t xml:space="preserve">, individual interviews, workshops, “The entrepreneur lab”, etc.  </w:t>
      </w:r>
    </w:p>
    <w:p w14:paraId="62E666BC" w14:textId="77777777" w:rsidR="003908B8" w:rsidRPr="00AE5954" w:rsidRDefault="003908B8" w:rsidP="003908B8">
      <w:pPr>
        <w:jc w:val="both"/>
        <w:rPr>
          <w:color w:val="0070C0"/>
          <w:lang w:val="en-US"/>
        </w:rPr>
      </w:pPr>
      <w:r w:rsidRPr="00AE5954">
        <w:rPr>
          <w:color w:val="0070C0"/>
          <w:lang w:val="en-US"/>
        </w:rPr>
        <w:t>In addition, the Vice-Rectorate for Academic Policy and Teachers of UCM also offers continuous training courses for its staff. These courses are of great interest in developing communication-related skills. Some examples are: Scientific Communication and Impact Factors, or Communication Strategies for English-Medium Instruction in the International University.</w:t>
      </w:r>
    </w:p>
    <w:p w14:paraId="3C001436" w14:textId="77777777" w:rsidR="003908B8" w:rsidRPr="00AE5954" w:rsidRDefault="003908B8" w:rsidP="003908B8">
      <w:pPr>
        <w:jc w:val="both"/>
        <w:rPr>
          <w:color w:val="0070C0"/>
          <w:lang w:val="en-US"/>
        </w:rPr>
      </w:pPr>
      <w:r w:rsidRPr="00AE5954">
        <w:rPr>
          <w:color w:val="0070C0"/>
          <w:lang w:val="en-US"/>
        </w:rPr>
        <w:t>In this context, the Technology Transfer Office (OTRI) annually offers the Course of Scientific Journalism and Dissemination of Science, which also has the participation of external and expert companies in the sector.</w:t>
      </w:r>
    </w:p>
    <w:p w14:paraId="6A143441" w14:textId="77777777" w:rsidR="003908B8" w:rsidRDefault="003908B8" w:rsidP="003908B8">
      <w:pPr>
        <w:jc w:val="both"/>
        <w:rPr>
          <w:color w:val="0070C0"/>
          <w:lang w:val="en-US"/>
        </w:rPr>
      </w:pPr>
      <w:r w:rsidRPr="00D43D7E">
        <w:rPr>
          <w:color w:val="0070C0"/>
          <w:lang w:val="en-US"/>
        </w:rPr>
        <w:t xml:space="preserve">The Host Institution will also aim to </w:t>
      </w:r>
      <w:r>
        <w:rPr>
          <w:color w:val="0070C0"/>
          <w:lang w:val="en-US"/>
        </w:rPr>
        <w:t xml:space="preserve">influence on the development of other transferable skills of the fellow, such as those required to allow her/him to apply for grants and research funding, to manage R&amp;D grants, to improve her/his scientific writing skills, etc. In this sense the European Office for R&amp;D of the UCM (OEID, </w:t>
      </w:r>
      <w:hyperlink r:id="rId11" w:history="1">
        <w:r w:rsidRPr="004F55C6">
          <w:rPr>
            <w:rStyle w:val="Hipervnculo"/>
            <w:lang w:val="en-US"/>
          </w:rPr>
          <w:t>http://oficinaeuropea.ucm.es/</w:t>
        </w:r>
      </w:hyperlink>
      <w:r>
        <w:rPr>
          <w:color w:val="0070C0"/>
          <w:lang w:val="en-US"/>
        </w:rPr>
        <w:t>) will provide the fellow with training resources coming from different training programs:</w:t>
      </w:r>
    </w:p>
    <w:p w14:paraId="24259D3F" w14:textId="77777777" w:rsidR="003908B8" w:rsidRPr="00797DBE" w:rsidRDefault="003908B8" w:rsidP="003908B8">
      <w:pPr>
        <w:pStyle w:val="Prrafodelista"/>
        <w:numPr>
          <w:ilvl w:val="0"/>
          <w:numId w:val="2"/>
        </w:numPr>
        <w:jc w:val="both"/>
        <w:rPr>
          <w:color w:val="0070C0"/>
          <w:lang w:val="en-US"/>
        </w:rPr>
      </w:pPr>
      <w:r>
        <w:rPr>
          <w:color w:val="0070C0"/>
          <w:lang w:val="en-US"/>
        </w:rPr>
        <w:t xml:space="preserve">OEID own training </w:t>
      </w:r>
      <w:proofErr w:type="spellStart"/>
      <w:r>
        <w:rPr>
          <w:color w:val="0070C0"/>
          <w:lang w:val="en-US"/>
        </w:rPr>
        <w:t>programme</w:t>
      </w:r>
      <w:proofErr w:type="spellEnd"/>
      <w:r>
        <w:rPr>
          <w:color w:val="0070C0"/>
          <w:lang w:val="en-US"/>
        </w:rPr>
        <w:t xml:space="preserve"> (</w:t>
      </w:r>
      <w:r w:rsidRPr="00CF04F8">
        <w:rPr>
          <w:color w:val="0070C0"/>
          <w:lang w:val="en-US"/>
        </w:rPr>
        <w:t>http://oficinaeuropea.ucm.es/plan-formativo</w:t>
      </w:r>
      <w:r>
        <w:rPr>
          <w:color w:val="0070C0"/>
          <w:lang w:val="en-US"/>
        </w:rPr>
        <w:t>): with short courses on proposal writing for H2020, proposal writing for ERC, English language s</w:t>
      </w:r>
      <w:r w:rsidRPr="00797DBE">
        <w:rPr>
          <w:color w:val="0070C0"/>
          <w:lang w:val="en-US"/>
        </w:rPr>
        <w:t>kills for proposal writing, etc.</w:t>
      </w:r>
    </w:p>
    <w:p w14:paraId="520E487C" w14:textId="77777777" w:rsidR="003908B8" w:rsidRPr="00797DBE" w:rsidRDefault="00781B5E" w:rsidP="003908B8">
      <w:pPr>
        <w:pStyle w:val="Prrafodelista"/>
        <w:numPr>
          <w:ilvl w:val="0"/>
          <w:numId w:val="2"/>
        </w:numPr>
        <w:jc w:val="both"/>
        <w:rPr>
          <w:color w:val="0070C0"/>
          <w:lang w:val="en-US"/>
        </w:rPr>
      </w:pPr>
      <w:proofErr w:type="spellStart"/>
      <w:r>
        <w:rPr>
          <w:color w:val="0070C0"/>
          <w:lang w:val="en-US"/>
        </w:rPr>
        <w:t>Fundación</w:t>
      </w:r>
      <w:proofErr w:type="spellEnd"/>
      <w:r>
        <w:rPr>
          <w:color w:val="0070C0"/>
          <w:lang w:val="en-US"/>
        </w:rPr>
        <w:t xml:space="preserve"> </w:t>
      </w:r>
      <w:proofErr w:type="spellStart"/>
      <w:r>
        <w:rPr>
          <w:color w:val="0070C0"/>
          <w:lang w:val="en-US"/>
        </w:rPr>
        <w:t>Madri+d</w:t>
      </w:r>
      <w:proofErr w:type="spellEnd"/>
      <w:r>
        <w:rPr>
          <w:color w:val="0070C0"/>
          <w:lang w:val="en-US"/>
        </w:rPr>
        <w:t xml:space="preserve"> (Madrid R</w:t>
      </w:r>
      <w:r w:rsidR="003908B8" w:rsidRPr="00797DBE">
        <w:rPr>
          <w:color w:val="0070C0"/>
          <w:lang w:val="en-US"/>
        </w:rPr>
        <w:t xml:space="preserve">egional Foundation for Research and Development, </w:t>
      </w:r>
      <w:hyperlink r:id="rId12" w:history="1">
        <w:r w:rsidR="003908B8" w:rsidRPr="00E43467">
          <w:rPr>
            <w:rStyle w:val="Hipervnculo"/>
            <w:color w:val="0070C0"/>
            <w:lang w:val="en-US"/>
          </w:rPr>
          <w:t>http://www.madrimasd.org/formacion</w:t>
        </w:r>
      </w:hyperlink>
      <w:r w:rsidR="003908B8" w:rsidRPr="00797DBE">
        <w:rPr>
          <w:color w:val="0070C0"/>
          <w:lang w:val="en-US"/>
        </w:rPr>
        <w:t xml:space="preserve">): full H2020 training program and other research-oriented topics such as technology transfer and valorization, quality and career </w:t>
      </w:r>
      <w:proofErr w:type="spellStart"/>
      <w:r w:rsidR="003908B8" w:rsidRPr="00797DBE">
        <w:rPr>
          <w:color w:val="0070C0"/>
          <w:lang w:val="en-US"/>
        </w:rPr>
        <w:t>developent</w:t>
      </w:r>
      <w:proofErr w:type="spellEnd"/>
      <w:r w:rsidR="003908B8" w:rsidRPr="00797DBE">
        <w:rPr>
          <w:color w:val="0070C0"/>
          <w:lang w:val="en-US"/>
        </w:rPr>
        <w:t>.</w:t>
      </w:r>
    </w:p>
    <w:p w14:paraId="08FFABA5" w14:textId="77777777" w:rsidR="003908B8" w:rsidRPr="009E7B5C" w:rsidRDefault="003908B8" w:rsidP="003908B8">
      <w:pPr>
        <w:pStyle w:val="Prrafodelista"/>
        <w:numPr>
          <w:ilvl w:val="0"/>
          <w:numId w:val="2"/>
        </w:numPr>
        <w:jc w:val="both"/>
        <w:rPr>
          <w:color w:val="0070C0"/>
          <w:lang w:val="en-US"/>
        </w:rPr>
      </w:pPr>
      <w:r w:rsidRPr="00797DBE">
        <w:rPr>
          <w:color w:val="0070C0"/>
          <w:lang w:val="en-US"/>
        </w:rPr>
        <w:t xml:space="preserve">FECYT (Spanish Foundation for the Science and Technology, </w:t>
      </w:r>
      <w:hyperlink r:id="rId13" w:history="1">
        <w:r w:rsidRPr="00E43467">
          <w:rPr>
            <w:rStyle w:val="Hipervnculo"/>
            <w:color w:val="0070C0"/>
            <w:lang w:val="en-US"/>
          </w:rPr>
          <w:t>https://www.recursoscientificos.fecyt.es/servicios/formacion</w:t>
        </w:r>
      </w:hyperlink>
      <w:r w:rsidRPr="00797DBE">
        <w:rPr>
          <w:color w:val="0070C0"/>
          <w:lang w:val="en-US"/>
        </w:rPr>
        <w:t>): fr</w:t>
      </w:r>
      <w:r w:rsidRPr="009E7B5C">
        <w:rPr>
          <w:color w:val="0070C0"/>
          <w:lang w:val="en-US"/>
        </w:rPr>
        <w:t xml:space="preserve">equent courses and training actions on </w:t>
      </w:r>
      <w:proofErr w:type="spellStart"/>
      <w:r w:rsidRPr="009E7B5C">
        <w:rPr>
          <w:color w:val="0070C0"/>
          <w:lang w:val="en-US"/>
        </w:rPr>
        <w:t>bibliometry</w:t>
      </w:r>
      <w:proofErr w:type="spellEnd"/>
      <w:r w:rsidRPr="009E7B5C">
        <w:rPr>
          <w:color w:val="0070C0"/>
          <w:lang w:val="en-US"/>
        </w:rPr>
        <w:t xml:space="preserve"> (use of the main bibliometric resources: WOS, Scopus) </w:t>
      </w:r>
    </w:p>
    <w:p w14:paraId="53689050" w14:textId="77777777" w:rsidR="003908B8" w:rsidRPr="008C1701" w:rsidRDefault="003908B8" w:rsidP="003908B8">
      <w:pPr>
        <w:jc w:val="both"/>
        <w:rPr>
          <w:color w:val="0070C0"/>
          <w:lang w:val="en-US"/>
        </w:rPr>
      </w:pPr>
      <w:r w:rsidRPr="008C1701">
        <w:rPr>
          <w:color w:val="0070C0"/>
          <w:lang w:val="en-US"/>
        </w:rPr>
        <w:t>The OEID (see section 2.2) will detect training needs and weaknesses of the fellow not related to technical or scientific aspects. According to these needs and weaknesses the OEID will provide the fellow with a list of courses on transferable skills scheduled for the grant period.</w:t>
      </w:r>
    </w:p>
    <w:p w14:paraId="6D752FD1" w14:textId="77777777" w:rsidR="003908B8" w:rsidRPr="00680ABE" w:rsidRDefault="003908B8" w:rsidP="003908B8">
      <w:pPr>
        <w:jc w:val="both"/>
        <w:rPr>
          <w:color w:val="0070C0"/>
          <w:lang w:val="en-US"/>
        </w:rPr>
      </w:pPr>
      <w:r w:rsidRPr="00680ABE">
        <w:rPr>
          <w:color w:val="0070C0"/>
          <w:lang w:val="en-GB"/>
        </w:rPr>
        <w:t xml:space="preserve">Training on gender issues </w:t>
      </w:r>
      <w:r>
        <w:rPr>
          <w:color w:val="0070C0"/>
          <w:lang w:val="en-GB"/>
        </w:rPr>
        <w:t xml:space="preserve">is also envisaged and will </w:t>
      </w:r>
      <w:r w:rsidRPr="00680ABE">
        <w:rPr>
          <w:color w:val="0070C0"/>
          <w:lang w:val="en-GB"/>
        </w:rPr>
        <w:t>be addressed through the Gender Equality Unit of the UCM</w:t>
      </w:r>
      <w:r>
        <w:rPr>
          <w:color w:val="0070C0"/>
          <w:lang w:val="en-GB"/>
        </w:rPr>
        <w:t>.  Through this unit</w:t>
      </w:r>
      <w:r w:rsidRPr="00680ABE">
        <w:rPr>
          <w:color w:val="0070C0"/>
          <w:lang w:val="en-US"/>
        </w:rPr>
        <w:t xml:space="preserve"> </w:t>
      </w:r>
      <w:r>
        <w:rPr>
          <w:color w:val="0070C0"/>
          <w:lang w:val="en-US"/>
        </w:rPr>
        <w:t xml:space="preserve">the </w:t>
      </w:r>
      <w:r w:rsidRPr="00680ABE">
        <w:rPr>
          <w:color w:val="0070C0"/>
          <w:lang w:val="en-US"/>
        </w:rPr>
        <w:t>university offers a wide variety of courses as formal education related to gender studies:</w:t>
      </w:r>
    </w:p>
    <w:p w14:paraId="43B84E33" w14:textId="77777777" w:rsidR="003908B8" w:rsidRPr="00680ABE" w:rsidRDefault="003908B8" w:rsidP="003908B8">
      <w:pPr>
        <w:pStyle w:val="Prrafodelista"/>
        <w:numPr>
          <w:ilvl w:val="0"/>
          <w:numId w:val="3"/>
        </w:numPr>
        <w:jc w:val="both"/>
        <w:rPr>
          <w:color w:val="0070C0"/>
          <w:lang w:val="en-US"/>
        </w:rPr>
      </w:pPr>
      <w:r w:rsidRPr="00680ABE">
        <w:rPr>
          <w:color w:val="0070C0"/>
          <w:lang w:val="en-US"/>
        </w:rPr>
        <w:t>Postgraduate degree in Feminist Studies</w:t>
      </w:r>
    </w:p>
    <w:p w14:paraId="109CDC50" w14:textId="77777777" w:rsidR="003908B8" w:rsidRPr="00680ABE" w:rsidRDefault="003908B8" w:rsidP="003908B8">
      <w:pPr>
        <w:pStyle w:val="Prrafodelista"/>
        <w:numPr>
          <w:ilvl w:val="0"/>
          <w:numId w:val="3"/>
        </w:numPr>
        <w:jc w:val="both"/>
        <w:rPr>
          <w:color w:val="0070C0"/>
          <w:lang w:val="en-US"/>
        </w:rPr>
      </w:pPr>
      <w:r w:rsidRPr="00680ABE">
        <w:rPr>
          <w:color w:val="0070C0"/>
          <w:lang w:val="en-US"/>
        </w:rPr>
        <w:t>Postgraduate degree in Gender Equality in Social Sciences</w:t>
      </w:r>
    </w:p>
    <w:p w14:paraId="6CBC9E1C" w14:textId="77777777" w:rsidR="003908B8" w:rsidRPr="00680ABE" w:rsidRDefault="003908B8" w:rsidP="003908B8">
      <w:pPr>
        <w:pStyle w:val="Prrafodelista"/>
        <w:numPr>
          <w:ilvl w:val="0"/>
          <w:numId w:val="3"/>
        </w:numPr>
        <w:jc w:val="both"/>
        <w:rPr>
          <w:color w:val="0070C0"/>
          <w:lang w:val="en-US"/>
        </w:rPr>
      </w:pPr>
      <w:r w:rsidRPr="00680ABE">
        <w:rPr>
          <w:color w:val="0070C0"/>
          <w:lang w:val="en-US"/>
        </w:rPr>
        <w:t>Postgraduate degree in Women and Health</w:t>
      </w:r>
    </w:p>
    <w:p w14:paraId="1B0A8917" w14:textId="77777777" w:rsidR="003908B8" w:rsidRPr="00680ABE" w:rsidRDefault="003908B8" w:rsidP="003908B8">
      <w:pPr>
        <w:pStyle w:val="Prrafodelista"/>
        <w:numPr>
          <w:ilvl w:val="0"/>
          <w:numId w:val="3"/>
        </w:numPr>
        <w:jc w:val="both"/>
        <w:rPr>
          <w:color w:val="0070C0"/>
          <w:lang w:val="en-US"/>
        </w:rPr>
      </w:pPr>
      <w:r w:rsidRPr="00680ABE">
        <w:rPr>
          <w:color w:val="0070C0"/>
          <w:lang w:val="en-US"/>
        </w:rPr>
        <w:t>Postgraduate diploma in Gender and Development</w:t>
      </w:r>
    </w:p>
    <w:p w14:paraId="7E3A0700" w14:textId="77777777" w:rsidR="003908B8" w:rsidRPr="00680ABE" w:rsidRDefault="003908B8" w:rsidP="003908B8">
      <w:pPr>
        <w:pStyle w:val="Prrafodelista"/>
        <w:numPr>
          <w:ilvl w:val="0"/>
          <w:numId w:val="3"/>
        </w:numPr>
        <w:jc w:val="both"/>
        <w:rPr>
          <w:color w:val="0070C0"/>
          <w:lang w:val="en-US"/>
        </w:rPr>
      </w:pPr>
      <w:r w:rsidRPr="00680ABE">
        <w:rPr>
          <w:color w:val="0070C0"/>
          <w:lang w:val="en-US"/>
        </w:rPr>
        <w:t>PhD in Women's Studies and Gender</w:t>
      </w:r>
    </w:p>
    <w:p w14:paraId="132B8E6D" w14:textId="77777777" w:rsidR="003908B8" w:rsidRPr="00680ABE" w:rsidRDefault="003908B8" w:rsidP="003908B8">
      <w:pPr>
        <w:pStyle w:val="Prrafodelista"/>
        <w:numPr>
          <w:ilvl w:val="0"/>
          <w:numId w:val="3"/>
        </w:numPr>
        <w:jc w:val="both"/>
        <w:rPr>
          <w:color w:val="0070C0"/>
          <w:lang w:val="en-US"/>
        </w:rPr>
      </w:pPr>
      <w:r w:rsidRPr="00680ABE">
        <w:rPr>
          <w:color w:val="0070C0"/>
          <w:lang w:val="en-US"/>
        </w:rPr>
        <w:lastRenderedPageBreak/>
        <w:t>Title as Expert in Equality and Gender Violence Intervention in various professional fields</w:t>
      </w:r>
    </w:p>
    <w:p w14:paraId="0903B628" w14:textId="77777777" w:rsidR="003908B8" w:rsidRDefault="003908B8" w:rsidP="003908B8">
      <w:pPr>
        <w:pStyle w:val="Prrafodelista"/>
        <w:numPr>
          <w:ilvl w:val="0"/>
          <w:numId w:val="3"/>
        </w:numPr>
        <w:jc w:val="both"/>
        <w:rPr>
          <w:color w:val="0070C0"/>
          <w:lang w:val="en-US"/>
        </w:rPr>
      </w:pPr>
      <w:r w:rsidRPr="00680ABE">
        <w:rPr>
          <w:color w:val="0070C0"/>
          <w:lang w:val="en-US"/>
        </w:rPr>
        <w:t>Online Course: Multidisciplinary Analysis on equality, gender and women</w:t>
      </w:r>
    </w:p>
    <w:p w14:paraId="1F15E3EE" w14:textId="77777777" w:rsidR="009C6C5C" w:rsidRPr="00D5602B" w:rsidRDefault="009C6C5C" w:rsidP="009C6C5C">
      <w:pPr>
        <w:spacing w:before="120" w:after="120" w:line="276" w:lineRule="auto"/>
        <w:jc w:val="both"/>
        <w:rPr>
          <w:lang w:val="en-GB"/>
        </w:rPr>
      </w:pPr>
      <w:r w:rsidRPr="00D5602B">
        <w:rPr>
          <w:lang w:val="en-GB"/>
        </w:rPr>
        <w:t xml:space="preserve">The applicant organisation should briefly describe a concrete plan of </w:t>
      </w:r>
      <w:r w:rsidRPr="00D5602B">
        <w:rPr>
          <w:i/>
          <w:iCs/>
          <w:lang w:val="en-GB"/>
        </w:rPr>
        <w:t xml:space="preserve">training-through-research </w:t>
      </w:r>
      <w:r w:rsidRPr="00D5602B">
        <w:rPr>
          <w:lang w:val="en-GB"/>
        </w:rPr>
        <w:t>at the host organisations’ premises (</w:t>
      </w:r>
      <w:r w:rsidRPr="00D5602B">
        <w:rPr>
          <w:b/>
          <w:bCs/>
          <w:lang w:val="en-GB"/>
        </w:rPr>
        <w:t>Career Development Plan</w:t>
      </w:r>
      <w:r w:rsidRPr="00D5602B">
        <w:rPr>
          <w:lang w:val="en-GB"/>
        </w:rPr>
        <w:t xml:space="preserve">). It should aim at reaching a realistic and well-defined objective in terms of career or resuming a research career after a break. </w:t>
      </w:r>
    </w:p>
    <w:p w14:paraId="1B58FEB1" w14:textId="77777777" w:rsidR="009C6C5C" w:rsidRDefault="009C6C5C" w:rsidP="009C6C5C">
      <w:pPr>
        <w:spacing w:before="120" w:after="120" w:line="276" w:lineRule="auto"/>
        <w:jc w:val="both"/>
        <w:rPr>
          <w:color w:val="538135" w:themeColor="accent6" w:themeShade="BF"/>
          <w:lang w:val="en-GB"/>
        </w:rPr>
      </w:pPr>
      <w:r w:rsidRPr="009C6C5C">
        <w:rPr>
          <w:color w:val="538135" w:themeColor="accent6" w:themeShade="BF"/>
          <w:lang w:val="en-GB"/>
        </w:rPr>
        <w:t xml:space="preserve">This plan comprises the researcher’s training and career needs, including training on transferable skills, planning for publications and participation in conferences and it will act as a reference to monitor the progress of work, training and publications, and to take corrective measures if deviations and delays. </w:t>
      </w:r>
    </w:p>
    <w:p w14:paraId="310D77D0" w14:textId="314D59B8" w:rsidR="00D5602B" w:rsidRPr="009C6C5C" w:rsidRDefault="00D5602B" w:rsidP="009C6C5C">
      <w:pPr>
        <w:spacing w:before="120" w:after="120" w:line="276" w:lineRule="auto"/>
        <w:jc w:val="both"/>
        <w:rPr>
          <w:color w:val="538135" w:themeColor="accent6" w:themeShade="BF"/>
          <w:lang w:val="en-GB"/>
        </w:rPr>
      </w:pPr>
      <w:r w:rsidRPr="007D4761">
        <w:rPr>
          <w:color w:val="538135" w:themeColor="accent6" w:themeShade="BF"/>
          <w:highlight w:val="lightGray"/>
          <w:lang w:val="en-GB"/>
        </w:rPr>
        <w:t>If further guidance is needed on this</w:t>
      </w:r>
      <w:r w:rsidR="008F0DAE" w:rsidRPr="007D4761">
        <w:rPr>
          <w:color w:val="538135" w:themeColor="accent6" w:themeShade="BF"/>
          <w:highlight w:val="lightGray"/>
          <w:lang w:val="en-GB"/>
        </w:rPr>
        <w:t>,</w:t>
      </w:r>
      <w:r w:rsidR="00D225E7">
        <w:rPr>
          <w:color w:val="538135" w:themeColor="accent6" w:themeShade="BF"/>
          <w:highlight w:val="lightGray"/>
          <w:lang w:val="en-GB"/>
        </w:rPr>
        <w:t xml:space="preserve"> it</w:t>
      </w:r>
      <w:r w:rsidR="008F0DAE" w:rsidRPr="007D4761">
        <w:rPr>
          <w:color w:val="538135" w:themeColor="accent6" w:themeShade="BF"/>
          <w:highlight w:val="lightGray"/>
          <w:lang w:val="en-GB"/>
        </w:rPr>
        <w:t xml:space="preserve"> is highly recommended </w:t>
      </w:r>
      <w:r w:rsidR="00D225E7">
        <w:rPr>
          <w:color w:val="538135" w:themeColor="accent6" w:themeShade="BF"/>
          <w:highlight w:val="lightGray"/>
          <w:lang w:val="en-GB"/>
        </w:rPr>
        <w:t xml:space="preserve">to </w:t>
      </w:r>
      <w:r w:rsidRPr="007D4761">
        <w:rPr>
          <w:color w:val="538135" w:themeColor="accent6" w:themeShade="BF"/>
          <w:highlight w:val="lightGray"/>
          <w:lang w:val="en-GB"/>
        </w:rPr>
        <w:t>consult the Research Development Framework (</w:t>
      </w:r>
      <w:r w:rsidR="00B60128" w:rsidRPr="007D4761">
        <w:rPr>
          <w:color w:val="538135" w:themeColor="accent6" w:themeShade="BF"/>
          <w:highlight w:val="lightGray"/>
          <w:lang w:val="en-GB"/>
        </w:rPr>
        <w:t>https://goo.gl/LTZRXS</w:t>
      </w:r>
      <w:r w:rsidRPr="007D4761">
        <w:rPr>
          <w:color w:val="538135" w:themeColor="accent6" w:themeShade="BF"/>
          <w:highlight w:val="lightGray"/>
          <w:lang w:val="en-GB"/>
        </w:rPr>
        <w:t>. This document/guide</w:t>
      </w:r>
      <w:r w:rsidR="00B60128" w:rsidRPr="007D4761">
        <w:rPr>
          <w:color w:val="538135" w:themeColor="accent6" w:themeShade="BF"/>
          <w:highlight w:val="lightGray"/>
          <w:lang w:val="en-GB"/>
        </w:rPr>
        <w:t xml:space="preserve">, made by </w:t>
      </w:r>
      <w:r w:rsidR="00D225E7">
        <w:rPr>
          <w:color w:val="538135" w:themeColor="accent6" w:themeShade="BF"/>
          <w:highlight w:val="lightGray"/>
          <w:lang w:val="en-GB"/>
        </w:rPr>
        <w:t xml:space="preserve">the </w:t>
      </w:r>
      <w:r w:rsidR="00B60128" w:rsidRPr="007D4761">
        <w:rPr>
          <w:color w:val="538135" w:themeColor="accent6" w:themeShade="BF"/>
          <w:highlight w:val="lightGray"/>
          <w:lang w:val="en-GB"/>
        </w:rPr>
        <w:t>Careers Research &amp; Advisory Centre</w:t>
      </w:r>
      <w:r w:rsidRPr="007D4761">
        <w:rPr>
          <w:color w:val="538135" w:themeColor="accent6" w:themeShade="BF"/>
          <w:highlight w:val="lightGray"/>
          <w:lang w:val="en-GB"/>
        </w:rPr>
        <w:t xml:space="preserve"> </w:t>
      </w:r>
      <w:r w:rsidR="00B60128" w:rsidRPr="007D4761">
        <w:rPr>
          <w:color w:val="538135" w:themeColor="accent6" w:themeShade="BF"/>
          <w:highlight w:val="lightGray"/>
          <w:lang w:val="en-GB"/>
        </w:rPr>
        <w:t xml:space="preserve">from UK, </w:t>
      </w:r>
      <w:r w:rsidRPr="007D4761">
        <w:rPr>
          <w:color w:val="538135" w:themeColor="accent6" w:themeShade="BF"/>
          <w:highlight w:val="lightGray"/>
          <w:lang w:val="en-GB"/>
        </w:rPr>
        <w:t xml:space="preserve">describes the knowledge, behaviour and attributes of </w:t>
      </w:r>
      <w:r w:rsidR="00D225E7">
        <w:rPr>
          <w:color w:val="538135" w:themeColor="accent6" w:themeShade="BF"/>
          <w:highlight w:val="lightGray"/>
          <w:lang w:val="en-GB"/>
        </w:rPr>
        <w:t xml:space="preserve">a </w:t>
      </w:r>
      <w:r w:rsidRPr="007D4761">
        <w:rPr>
          <w:color w:val="538135" w:themeColor="accent6" w:themeShade="BF"/>
          <w:highlight w:val="lightGray"/>
          <w:lang w:val="en-GB"/>
        </w:rPr>
        <w:t>successful researcher.</w:t>
      </w:r>
      <w:r w:rsidR="00B60128" w:rsidRPr="00B60128">
        <w:rPr>
          <w:lang w:val="en-GB"/>
        </w:rPr>
        <w:t xml:space="preserve"> </w:t>
      </w:r>
    </w:p>
    <w:p w14:paraId="402F9847" w14:textId="77777777" w:rsidR="009C6C5C" w:rsidRPr="009C6C5C" w:rsidRDefault="009C6C5C" w:rsidP="009C6C5C">
      <w:pPr>
        <w:spacing w:before="120" w:after="120" w:line="276" w:lineRule="auto"/>
        <w:jc w:val="both"/>
        <w:rPr>
          <w:color w:val="538135" w:themeColor="accent6" w:themeShade="BF"/>
          <w:lang w:val="en-GB"/>
        </w:rPr>
      </w:pPr>
      <w:r w:rsidRPr="009C6C5C">
        <w:rPr>
          <w:color w:val="538135" w:themeColor="accent6" w:themeShade="BF"/>
          <w:lang w:val="en-GB"/>
        </w:rPr>
        <w:t xml:space="preserve">Employers and/or funders of researchers should draw up, preferably within the framework of their human resources management, a specific </w:t>
      </w:r>
      <w:r w:rsidRPr="009C6C5C">
        <w:rPr>
          <w:b/>
          <w:bCs/>
          <w:color w:val="538135" w:themeColor="accent6" w:themeShade="BF"/>
          <w:lang w:val="en-GB"/>
        </w:rPr>
        <w:t xml:space="preserve">career development strategy </w:t>
      </w:r>
      <w:r w:rsidRPr="009C6C5C">
        <w:rPr>
          <w:color w:val="538135" w:themeColor="accent6" w:themeShade="BF"/>
          <w:lang w:val="en-GB"/>
        </w:rPr>
        <w:t>for researchers at all stages of their career, regardless of their contractual situation, including for researchers on fixed-term contracts. It should include the availability of mentors involved in providing support and guidance for the personal and professional development of researchers.</w:t>
      </w:r>
    </w:p>
    <w:p w14:paraId="7CF1BCAC" w14:textId="77777777" w:rsidR="009C6C5C" w:rsidRPr="009C6C5C" w:rsidRDefault="009C6C5C" w:rsidP="009C6C5C">
      <w:pPr>
        <w:jc w:val="both"/>
        <w:rPr>
          <w:color w:val="538135" w:themeColor="accent6" w:themeShade="BF"/>
          <w:lang w:val="en-GB"/>
        </w:rPr>
      </w:pPr>
      <w:r w:rsidRPr="009C6C5C">
        <w:rPr>
          <w:color w:val="538135" w:themeColor="accent6" w:themeShade="BF"/>
          <w:lang w:val="en-GB"/>
        </w:rPr>
        <w:t>Suggestion: Summarize training activities to show how these actions will help you to create your career development plan in the future.</w:t>
      </w:r>
    </w:p>
    <w:p w14:paraId="60E00D5D" w14:textId="77777777" w:rsidR="009C6C5C" w:rsidRPr="009C6C5C" w:rsidRDefault="009C6C5C" w:rsidP="009C6C5C">
      <w:pPr>
        <w:jc w:val="both"/>
        <w:rPr>
          <w:color w:val="0070C0"/>
          <w:lang w:val="en-GB"/>
        </w:rPr>
      </w:pPr>
      <w:r w:rsidRPr="009C6C5C">
        <w:rPr>
          <w:color w:val="0070C0"/>
          <w:lang w:val="en-GB"/>
        </w:rPr>
        <w:t xml:space="preserve">The supervisor together with the researcher will formulate a </w:t>
      </w:r>
      <w:r w:rsidRPr="009C6C5C">
        <w:rPr>
          <w:b/>
          <w:bCs/>
          <w:color w:val="0070C0"/>
          <w:lang w:val="en-GB"/>
        </w:rPr>
        <w:t xml:space="preserve">customized Personal Career Development Plan (CDP) </w:t>
      </w:r>
      <w:r w:rsidRPr="009C6C5C">
        <w:rPr>
          <w:color w:val="0070C0"/>
          <w:lang w:val="en-GB"/>
        </w:rPr>
        <w:t>that will define the mentoring scheme and the availability of the Supervisor and Host’s services (such as those related to IPR, entrepreneurship or fundraising), as well as describe the short and long-term objectives for career development, such as:</w:t>
      </w:r>
    </w:p>
    <w:p w14:paraId="0E6DA4CB" w14:textId="77777777" w:rsidR="009C6C5C" w:rsidRPr="009C6C5C" w:rsidRDefault="009C6C5C" w:rsidP="009C6C5C">
      <w:pPr>
        <w:numPr>
          <w:ilvl w:val="0"/>
          <w:numId w:val="5"/>
        </w:numPr>
        <w:jc w:val="both"/>
        <w:rPr>
          <w:color w:val="0070C0"/>
          <w:lang w:val="en-GB"/>
        </w:rPr>
      </w:pPr>
      <w:r w:rsidRPr="009C6C5C">
        <w:rPr>
          <w:color w:val="0070C0"/>
          <w:lang w:val="en-GB"/>
        </w:rPr>
        <w:t>Expected publications and participation to conferences/ workshops/ seminars;</w:t>
      </w:r>
    </w:p>
    <w:p w14:paraId="1F57CAD4" w14:textId="77777777" w:rsidR="009C6C5C" w:rsidRPr="009C6C5C" w:rsidRDefault="009C6C5C" w:rsidP="009C6C5C">
      <w:pPr>
        <w:numPr>
          <w:ilvl w:val="0"/>
          <w:numId w:val="5"/>
        </w:numPr>
        <w:jc w:val="both"/>
        <w:rPr>
          <w:color w:val="0070C0"/>
          <w:lang w:val="en-GB"/>
        </w:rPr>
      </w:pPr>
      <w:r w:rsidRPr="009C6C5C">
        <w:rPr>
          <w:color w:val="0070C0"/>
          <w:lang w:val="en-GB"/>
        </w:rPr>
        <w:t>Expected participation and fulfilments of trainings on scientific and complementary skills;</w:t>
      </w:r>
    </w:p>
    <w:p w14:paraId="060CDAA5" w14:textId="77777777" w:rsidR="009C6C5C" w:rsidRPr="009C6C5C" w:rsidRDefault="009C6C5C" w:rsidP="009C6C5C">
      <w:pPr>
        <w:numPr>
          <w:ilvl w:val="0"/>
          <w:numId w:val="5"/>
        </w:numPr>
        <w:jc w:val="both"/>
        <w:rPr>
          <w:color w:val="0070C0"/>
          <w:lang w:val="en-GB"/>
        </w:rPr>
      </w:pPr>
      <w:r w:rsidRPr="009C6C5C">
        <w:rPr>
          <w:color w:val="0070C0"/>
          <w:lang w:val="en-GB"/>
        </w:rPr>
        <w:t>other professional training such as course-work/ tutoring, teaching;</w:t>
      </w:r>
    </w:p>
    <w:p w14:paraId="362CA530" w14:textId="77777777" w:rsidR="009C6C5C" w:rsidRPr="009C6C5C" w:rsidRDefault="009C6C5C" w:rsidP="009C6C5C">
      <w:pPr>
        <w:numPr>
          <w:ilvl w:val="0"/>
          <w:numId w:val="5"/>
        </w:numPr>
        <w:jc w:val="both"/>
        <w:rPr>
          <w:color w:val="0070C0"/>
          <w:lang w:val="en-GB"/>
        </w:rPr>
      </w:pPr>
      <w:r w:rsidRPr="009C6C5C">
        <w:rPr>
          <w:color w:val="0070C0"/>
          <w:lang w:val="en-GB"/>
        </w:rPr>
        <w:t>Anticipated research management activities such as fellowships or other funding applications planned (</w:t>
      </w:r>
      <w:r w:rsidRPr="009C6C5C">
        <w:rPr>
          <w:i/>
          <w:color w:val="0070C0"/>
          <w:lang w:val="en-GB"/>
        </w:rPr>
        <w:t>indicating name of award if known</w:t>
      </w:r>
      <w:r w:rsidRPr="009C6C5C">
        <w:rPr>
          <w:color w:val="0070C0"/>
          <w:lang w:val="en-GB"/>
        </w:rPr>
        <w:t>), including fellowships with entire funding periods, grants written/applied for/received, professional society presentation awards or travel awards, etc.</w:t>
      </w:r>
    </w:p>
    <w:p w14:paraId="69C9F395" w14:textId="77777777" w:rsidR="009C6C5C" w:rsidRPr="009C6C5C" w:rsidRDefault="009C6C5C" w:rsidP="009C6C5C">
      <w:pPr>
        <w:numPr>
          <w:ilvl w:val="0"/>
          <w:numId w:val="5"/>
        </w:numPr>
        <w:jc w:val="both"/>
        <w:rPr>
          <w:color w:val="0070C0"/>
          <w:lang w:val="en-GB"/>
        </w:rPr>
      </w:pPr>
      <w:r w:rsidRPr="009C6C5C">
        <w:rPr>
          <w:color w:val="0070C0"/>
          <w:lang w:val="en-GB"/>
        </w:rPr>
        <w:t>Anticipated networking opportunities and research communication enhancement;</w:t>
      </w:r>
    </w:p>
    <w:p w14:paraId="03929078" w14:textId="77777777" w:rsidR="009C6C5C" w:rsidRPr="009C6C5C" w:rsidRDefault="009C6C5C" w:rsidP="009C6C5C">
      <w:pPr>
        <w:jc w:val="both"/>
        <w:rPr>
          <w:color w:val="0070C0"/>
          <w:lang w:val="en-US"/>
        </w:rPr>
      </w:pPr>
      <w:r w:rsidRPr="009C6C5C">
        <w:rPr>
          <w:color w:val="0070C0"/>
          <w:lang w:val="en-GB"/>
        </w:rPr>
        <w:t>Planned public engagement activities, and any other activities of professional advancement.</w:t>
      </w:r>
      <w:r w:rsidRPr="009C6C5C">
        <w:rPr>
          <w:color w:val="0070C0"/>
          <w:lang w:val="en-US"/>
        </w:rPr>
        <w:t>For the preparation of the CDP (that will be delivered as deliverable</w:t>
      </w:r>
      <w:r w:rsidRPr="009C6C5C">
        <w:rPr>
          <w:color w:val="C00000"/>
          <w:lang w:val="en-US"/>
        </w:rPr>
        <w:t xml:space="preserve"> </w:t>
      </w:r>
      <w:r w:rsidRPr="009C6C5C">
        <w:rPr>
          <w:color w:val="0070C0"/>
          <w:lang w:val="en-US"/>
        </w:rPr>
        <w:t>#</w:t>
      </w:r>
      <w:r w:rsidRPr="009C6C5C">
        <w:rPr>
          <w:color w:val="FF0000"/>
          <w:lang w:val="en-US"/>
        </w:rPr>
        <w:t xml:space="preserve"> insert here the deliverable reference. You can include a linked milestone as well</w:t>
      </w:r>
      <w:r w:rsidRPr="009C6C5C">
        <w:rPr>
          <w:color w:val="0070C0"/>
          <w:lang w:val="en-US"/>
        </w:rPr>
        <w:t xml:space="preserve">) the host institution, through the OEID, will </w:t>
      </w:r>
      <w:r w:rsidRPr="009C6C5C">
        <w:rPr>
          <w:color w:val="0070C0"/>
          <w:lang w:val="en-US"/>
        </w:rPr>
        <w:lastRenderedPageBreak/>
        <w:t xml:space="preserve">provide advice to the fellow to develop a professional development strategy in the academic sector. In this regard, according to the level of experience of the fellow, the OEID will explore different possibilities for her/him to get incorporated to Spanish National System of Science and Technology through excellence programs aimed at hiring research staff such as the Ramón y </w:t>
      </w:r>
      <w:proofErr w:type="spellStart"/>
      <w:r w:rsidRPr="009C6C5C">
        <w:rPr>
          <w:color w:val="0070C0"/>
          <w:lang w:val="en-US"/>
        </w:rPr>
        <w:t>Cajal</w:t>
      </w:r>
      <w:proofErr w:type="spellEnd"/>
      <w:r w:rsidRPr="009C6C5C">
        <w:rPr>
          <w:color w:val="0070C0"/>
          <w:lang w:val="en-US"/>
        </w:rPr>
        <w:t xml:space="preserve"> or Juan de la </w:t>
      </w:r>
      <w:proofErr w:type="spellStart"/>
      <w:r w:rsidRPr="009C6C5C">
        <w:rPr>
          <w:color w:val="0070C0"/>
          <w:lang w:val="en-US"/>
        </w:rPr>
        <w:t>Cierva</w:t>
      </w:r>
      <w:proofErr w:type="spellEnd"/>
      <w:r w:rsidRPr="009C6C5C">
        <w:rPr>
          <w:color w:val="0070C0"/>
          <w:lang w:val="en-US"/>
        </w:rPr>
        <w:t xml:space="preserve"> programs. Also mobility programs beyond H2020 will be examined, like the postdoctoral AXA Research Fund program. Finally the OEID will explore together with the fellow the possibility to present a project proposal to the ERC that will allow her/him to maintain a fruitful working relationship with the UCM: in this sense it has been shown that MSCA fellows enjoy greater success in obtaining grants from the ERC than their peers.</w:t>
      </w:r>
    </w:p>
    <w:p w14:paraId="03CC2A6D" w14:textId="77777777" w:rsidR="009C6C5C" w:rsidRPr="009C6C5C" w:rsidRDefault="009C6C5C" w:rsidP="009C6C5C">
      <w:pPr>
        <w:jc w:val="both"/>
        <w:rPr>
          <w:color w:val="0070C0"/>
          <w:lang w:val="en-US"/>
        </w:rPr>
      </w:pPr>
    </w:p>
    <w:p w14:paraId="6E6FC5BD" w14:textId="3D1200EC" w:rsidR="003908B8" w:rsidRDefault="003908B8" w:rsidP="00B1059F">
      <w:pPr>
        <w:pStyle w:val="Ttulo1"/>
      </w:pPr>
      <w:bookmarkStart w:id="1" w:name="_Toc484174638"/>
      <w:bookmarkStart w:id="2" w:name="_Toc514671634"/>
      <w:r>
        <w:t xml:space="preserve">1.3 </w:t>
      </w:r>
      <w:bookmarkEnd w:id="1"/>
      <w:r w:rsidR="00B1059F" w:rsidRPr="00B1059F">
        <w:t>Quality of the supervision and of the integration in the team/institution</w:t>
      </w:r>
      <w:bookmarkEnd w:id="2"/>
      <w:r>
        <w:t xml:space="preserve"> </w:t>
      </w:r>
    </w:p>
    <w:p w14:paraId="2D32177F" w14:textId="77777777" w:rsidR="00860091" w:rsidRPr="00860091" w:rsidRDefault="00860091" w:rsidP="00860091">
      <w:pPr>
        <w:rPr>
          <w:lang w:val="en-GB"/>
        </w:rPr>
      </w:pPr>
    </w:p>
    <w:p w14:paraId="5101E01E" w14:textId="77777777" w:rsidR="003908B8" w:rsidRDefault="003908B8" w:rsidP="003908B8">
      <w:pPr>
        <w:pStyle w:val="Ttulo2"/>
        <w:rPr>
          <w:b/>
          <w:lang w:val="en-US"/>
        </w:rPr>
      </w:pPr>
      <w:bookmarkStart w:id="3" w:name="_Toc484174639"/>
      <w:bookmarkStart w:id="4" w:name="_Toc514671635"/>
      <w:r w:rsidRPr="00D51C12">
        <w:rPr>
          <w:b/>
          <w:lang w:val="en-US"/>
        </w:rPr>
        <w:t>Hosting Arrangement</w:t>
      </w:r>
      <w:bookmarkEnd w:id="3"/>
      <w:r>
        <w:rPr>
          <w:b/>
          <w:lang w:val="en-US"/>
        </w:rPr>
        <w:t>s</w:t>
      </w:r>
      <w:bookmarkEnd w:id="4"/>
    </w:p>
    <w:p w14:paraId="6BB3D8D1" w14:textId="77777777" w:rsidR="009A4909" w:rsidRPr="007E4D2C" w:rsidRDefault="00860091" w:rsidP="00860091">
      <w:pPr>
        <w:jc w:val="both"/>
        <w:rPr>
          <w:color w:val="0070C0"/>
          <w:lang w:val="en-GB"/>
        </w:rPr>
      </w:pPr>
      <w:r w:rsidRPr="007E4D2C">
        <w:rPr>
          <w:color w:val="0070C0"/>
          <w:lang w:val="en-GB"/>
        </w:rPr>
        <w:t xml:space="preserve">The UCM is committed to improve its Human Resources policies in line with the European Charter for Researchers and the Code of Conduct for the Recruitment of </w:t>
      </w:r>
      <w:proofErr w:type="spellStart"/>
      <w:r w:rsidRPr="007E4D2C">
        <w:rPr>
          <w:color w:val="0070C0"/>
          <w:lang w:val="en-GB"/>
        </w:rPr>
        <w:t>Resarchers</w:t>
      </w:r>
      <w:proofErr w:type="spellEnd"/>
      <w:r w:rsidR="009A4909" w:rsidRPr="007E4D2C">
        <w:rPr>
          <w:color w:val="0070C0"/>
          <w:lang w:val="en-GB"/>
        </w:rPr>
        <w:t xml:space="preserve">. </w:t>
      </w:r>
    </w:p>
    <w:p w14:paraId="45B062BE" w14:textId="16446CCE" w:rsidR="00860091" w:rsidRPr="007E4D2C" w:rsidRDefault="009A4909" w:rsidP="006F5317">
      <w:pPr>
        <w:jc w:val="both"/>
        <w:rPr>
          <w:color w:val="0070C0"/>
          <w:lang w:val="en-GB"/>
        </w:rPr>
      </w:pPr>
      <w:r w:rsidRPr="007E4D2C">
        <w:rPr>
          <w:color w:val="0070C0"/>
          <w:lang w:val="en-GB"/>
        </w:rPr>
        <w:t>In this sense</w:t>
      </w:r>
      <w:r w:rsidR="006F5317">
        <w:rPr>
          <w:color w:val="0070C0"/>
          <w:lang w:val="en-GB"/>
        </w:rPr>
        <w:t>, d</w:t>
      </w:r>
      <w:r w:rsidR="006F5317" w:rsidRPr="006F5317">
        <w:rPr>
          <w:color w:val="0070C0"/>
          <w:lang w:val="en-GB"/>
        </w:rPr>
        <w:t xml:space="preserve">uring 2017, UCM Endorsed the Principles of the Charter and Code and committed itself to implementing the HRS4R at the institution. A Gap Analysis was performed and an Action Plan designed, which start shall be developed from </w:t>
      </w:r>
      <w:proofErr w:type="spellStart"/>
      <w:r w:rsidR="006F5317">
        <w:rPr>
          <w:color w:val="0070C0"/>
          <w:lang w:val="en-GB"/>
        </w:rPr>
        <w:t xml:space="preserve">mid </w:t>
      </w:r>
      <w:r w:rsidR="006F5317" w:rsidRPr="006F5317">
        <w:rPr>
          <w:color w:val="0070C0"/>
          <w:lang w:val="en-GB"/>
        </w:rPr>
        <w:t>2018</w:t>
      </w:r>
      <w:proofErr w:type="spellEnd"/>
      <w:r w:rsidR="006F5317" w:rsidRPr="006F5317">
        <w:rPr>
          <w:color w:val="0070C0"/>
          <w:lang w:val="en-GB"/>
        </w:rPr>
        <w:t xml:space="preserve"> on.</w:t>
      </w:r>
      <w:r w:rsidR="006F5317">
        <w:rPr>
          <w:color w:val="0070C0"/>
          <w:lang w:val="en-GB"/>
        </w:rPr>
        <w:t xml:space="preserve"> Finally i</w:t>
      </w:r>
      <w:r w:rsidR="006F5317" w:rsidRPr="006F5317">
        <w:rPr>
          <w:color w:val="0070C0"/>
          <w:lang w:val="en-GB"/>
        </w:rPr>
        <w:t>n August 2018, UCM obtained the HR Excellence award, and started the im</w:t>
      </w:r>
      <w:r w:rsidR="006F5317">
        <w:rPr>
          <w:color w:val="0070C0"/>
          <w:lang w:val="en-GB"/>
        </w:rPr>
        <w:t>plementation of the Action Plan</w:t>
      </w:r>
      <w:r w:rsidR="00860091" w:rsidRPr="007E4D2C">
        <w:rPr>
          <w:rStyle w:val="Refdenotaalpie"/>
          <w:color w:val="0070C0"/>
          <w:lang w:val="en-GB"/>
        </w:rPr>
        <w:footnoteReference w:id="1"/>
      </w:r>
      <w:r w:rsidR="00860091" w:rsidRPr="007E4D2C">
        <w:rPr>
          <w:color w:val="0070C0"/>
          <w:lang w:val="en-GB"/>
        </w:rPr>
        <w:t>.</w:t>
      </w:r>
    </w:p>
    <w:p w14:paraId="1264EFAE" w14:textId="6CC74AED" w:rsidR="00860091" w:rsidRDefault="00860091" w:rsidP="00860091">
      <w:pPr>
        <w:jc w:val="both"/>
        <w:rPr>
          <w:color w:val="0070C0"/>
          <w:lang w:val="en-GB"/>
        </w:rPr>
      </w:pPr>
      <w:r w:rsidRPr="007E4D2C">
        <w:rPr>
          <w:color w:val="0070C0"/>
          <w:lang w:val="en-GB"/>
        </w:rPr>
        <w:t xml:space="preserve">Currently, while the </w:t>
      </w:r>
      <w:r w:rsidR="00CC7F89" w:rsidRPr="007E4D2C">
        <w:rPr>
          <w:color w:val="0070C0"/>
          <w:lang w:val="en-GB"/>
        </w:rPr>
        <w:t>application to Human Research Award</w:t>
      </w:r>
      <w:r w:rsidRPr="007E4D2C">
        <w:rPr>
          <w:color w:val="0070C0"/>
          <w:lang w:val="en-GB"/>
        </w:rPr>
        <w:t xml:space="preserve"> is being evaluated</w:t>
      </w:r>
      <w:r w:rsidR="00CC7F89" w:rsidRPr="007E4D2C">
        <w:rPr>
          <w:color w:val="0070C0"/>
          <w:lang w:val="en-GB"/>
        </w:rPr>
        <w:t xml:space="preserve"> in order to obtain the HRS4S logo</w:t>
      </w:r>
      <w:r w:rsidRPr="007E4D2C">
        <w:rPr>
          <w:color w:val="0070C0"/>
          <w:lang w:val="en-GB"/>
        </w:rPr>
        <w:t>, the UCM has started recently its implementation, moving forward with the scheduled tasks.</w:t>
      </w:r>
    </w:p>
    <w:p w14:paraId="59C116AB" w14:textId="1AC8FF5F" w:rsidR="003908B8" w:rsidRDefault="003908B8" w:rsidP="00860091">
      <w:pPr>
        <w:jc w:val="both"/>
        <w:rPr>
          <w:color w:val="0070C0"/>
          <w:lang w:val="en-US"/>
        </w:rPr>
      </w:pPr>
      <w:r>
        <w:rPr>
          <w:color w:val="0070C0"/>
          <w:lang w:val="en-US"/>
        </w:rPr>
        <w:t xml:space="preserve">As a Local Contact Point of EURAXESS and in order to support the integration of the fellow, the </w:t>
      </w:r>
      <w:r w:rsidRPr="00693F25">
        <w:rPr>
          <w:color w:val="0070C0"/>
          <w:lang w:val="en-US"/>
        </w:rPr>
        <w:t xml:space="preserve">University provide access to </w:t>
      </w:r>
      <w:r w:rsidR="00781B5E">
        <w:rPr>
          <w:color w:val="0070C0"/>
          <w:lang w:val="en-US"/>
        </w:rPr>
        <w:t>different</w:t>
      </w:r>
      <w:r w:rsidRPr="00693F25">
        <w:rPr>
          <w:color w:val="0070C0"/>
          <w:lang w:val="en-US"/>
        </w:rPr>
        <w:t xml:space="preserve"> services and opportunities offered to the researchers in mobility</w:t>
      </w:r>
      <w:r>
        <w:rPr>
          <w:color w:val="0070C0"/>
          <w:lang w:val="en-US"/>
        </w:rPr>
        <w:t xml:space="preserve"> and, in particular to MSCA fellows (</w:t>
      </w:r>
      <w:r w:rsidRPr="00DA4B02">
        <w:rPr>
          <w:color w:val="0070C0"/>
          <w:lang w:val="en-US"/>
        </w:rPr>
        <w:t>http://bit.ly/2riVfXa</w:t>
      </w:r>
      <w:r>
        <w:rPr>
          <w:color w:val="0070C0"/>
          <w:lang w:val="en-US"/>
        </w:rPr>
        <w:t>):</w:t>
      </w:r>
    </w:p>
    <w:p w14:paraId="5F8F80E0" w14:textId="77777777" w:rsidR="003908B8" w:rsidRPr="00410F6E" w:rsidRDefault="003908B8" w:rsidP="003908B8">
      <w:pPr>
        <w:pStyle w:val="Prrafodelista"/>
        <w:numPr>
          <w:ilvl w:val="0"/>
          <w:numId w:val="4"/>
        </w:numPr>
        <w:jc w:val="both"/>
        <w:rPr>
          <w:color w:val="0070C0"/>
          <w:lang w:val="en-US"/>
        </w:rPr>
      </w:pPr>
      <w:r w:rsidRPr="00410F6E">
        <w:rPr>
          <w:color w:val="0070C0"/>
          <w:lang w:val="en-US"/>
        </w:rPr>
        <w:t xml:space="preserve">The UCM provides advice to the fellow in case she/he is non EU resident on how to process residence permits, visas or other related documents through the personnel </w:t>
      </w:r>
      <w:r>
        <w:rPr>
          <w:color w:val="0070C0"/>
          <w:lang w:val="en-US"/>
        </w:rPr>
        <w:t>selection section</w:t>
      </w:r>
      <w:r w:rsidRPr="00410F6E">
        <w:rPr>
          <w:color w:val="0070C0"/>
          <w:lang w:val="en-US"/>
        </w:rPr>
        <w:t>. This department will also give support to the fellow during the hiring process on social security and tax issues.</w:t>
      </w:r>
    </w:p>
    <w:p w14:paraId="1F4FFAA7" w14:textId="77777777" w:rsidR="003908B8" w:rsidRPr="00410F6E" w:rsidRDefault="003908B8" w:rsidP="003908B8">
      <w:pPr>
        <w:pStyle w:val="Prrafodelista"/>
        <w:numPr>
          <w:ilvl w:val="0"/>
          <w:numId w:val="4"/>
        </w:numPr>
        <w:jc w:val="both"/>
        <w:rPr>
          <w:color w:val="0070C0"/>
          <w:lang w:val="en-US"/>
        </w:rPr>
      </w:pPr>
      <w:r w:rsidRPr="00410F6E">
        <w:rPr>
          <w:color w:val="0070C0"/>
          <w:lang w:val="en-US"/>
        </w:rPr>
        <w:t>On the other hand, by means of the “</w:t>
      </w:r>
      <w:proofErr w:type="spellStart"/>
      <w:r w:rsidRPr="00410F6E">
        <w:rPr>
          <w:color w:val="0070C0"/>
          <w:lang w:val="en-US"/>
        </w:rPr>
        <w:t>Oficina</w:t>
      </w:r>
      <w:proofErr w:type="spellEnd"/>
      <w:r w:rsidRPr="00410F6E">
        <w:rPr>
          <w:color w:val="0070C0"/>
          <w:lang w:val="en-US"/>
        </w:rPr>
        <w:t xml:space="preserve"> de </w:t>
      </w:r>
      <w:proofErr w:type="spellStart"/>
      <w:r w:rsidRPr="00410F6E">
        <w:rPr>
          <w:color w:val="0070C0"/>
          <w:lang w:val="en-US"/>
        </w:rPr>
        <w:t>Alojamiento</w:t>
      </w:r>
      <w:proofErr w:type="spellEnd"/>
      <w:r w:rsidRPr="00410F6E">
        <w:rPr>
          <w:color w:val="0070C0"/>
          <w:lang w:val="en-US"/>
        </w:rPr>
        <w:t xml:space="preserve">” (Lodging Office) and the “Casa </w:t>
      </w:r>
      <w:proofErr w:type="gramStart"/>
      <w:r w:rsidRPr="00410F6E">
        <w:rPr>
          <w:color w:val="0070C0"/>
          <w:lang w:val="en-US"/>
        </w:rPr>
        <w:t>del</w:t>
      </w:r>
      <w:proofErr w:type="gramEnd"/>
      <w:r w:rsidRPr="00410F6E">
        <w:rPr>
          <w:color w:val="0070C0"/>
          <w:lang w:val="en-US"/>
        </w:rPr>
        <w:t xml:space="preserve"> </w:t>
      </w:r>
      <w:proofErr w:type="spellStart"/>
      <w:r w:rsidRPr="00410F6E">
        <w:rPr>
          <w:color w:val="0070C0"/>
          <w:lang w:val="en-US"/>
        </w:rPr>
        <w:t>Estudiante</w:t>
      </w:r>
      <w:proofErr w:type="spellEnd"/>
      <w:r w:rsidRPr="00410F6E">
        <w:rPr>
          <w:color w:val="0070C0"/>
          <w:lang w:val="en-US"/>
        </w:rPr>
        <w:t xml:space="preserve">: Centro </w:t>
      </w:r>
      <w:proofErr w:type="spellStart"/>
      <w:r w:rsidRPr="00410F6E">
        <w:rPr>
          <w:color w:val="0070C0"/>
          <w:lang w:val="en-US"/>
        </w:rPr>
        <w:t>Internacional</w:t>
      </w:r>
      <w:proofErr w:type="spellEnd"/>
      <w:r w:rsidRPr="00410F6E">
        <w:rPr>
          <w:color w:val="0070C0"/>
          <w:lang w:val="en-US"/>
        </w:rPr>
        <w:t xml:space="preserve"> de </w:t>
      </w:r>
      <w:proofErr w:type="spellStart"/>
      <w:r w:rsidRPr="00410F6E">
        <w:rPr>
          <w:color w:val="0070C0"/>
          <w:lang w:val="en-US"/>
        </w:rPr>
        <w:t>Visitantes</w:t>
      </w:r>
      <w:proofErr w:type="spellEnd"/>
      <w:r w:rsidRPr="00410F6E">
        <w:rPr>
          <w:color w:val="0070C0"/>
          <w:lang w:val="en-US"/>
        </w:rPr>
        <w:t xml:space="preserve"> y </w:t>
      </w:r>
      <w:proofErr w:type="spellStart"/>
      <w:r w:rsidRPr="00410F6E">
        <w:rPr>
          <w:color w:val="0070C0"/>
          <w:lang w:val="en-US"/>
        </w:rPr>
        <w:t>Acogida</w:t>
      </w:r>
      <w:proofErr w:type="spellEnd"/>
      <w:r w:rsidRPr="00410F6E">
        <w:rPr>
          <w:color w:val="0070C0"/>
          <w:lang w:val="en-US"/>
        </w:rPr>
        <w:t xml:space="preserve">, CIVA” (International Center for Visiting Students and Staff, http://www.ucm.es/oficina-de-alojamiento-en-la-ucm), the UCM will provide to the fellow with the possibility to get accommodation though different options like residences or apartments. </w:t>
      </w:r>
    </w:p>
    <w:p w14:paraId="5A4F9403" w14:textId="77777777" w:rsidR="003908B8" w:rsidRPr="00410F6E" w:rsidRDefault="003908B8" w:rsidP="003908B8">
      <w:pPr>
        <w:pStyle w:val="Prrafodelista"/>
        <w:numPr>
          <w:ilvl w:val="0"/>
          <w:numId w:val="4"/>
        </w:numPr>
        <w:jc w:val="both"/>
        <w:rPr>
          <w:color w:val="0070C0"/>
          <w:lang w:val="en-US"/>
        </w:rPr>
      </w:pPr>
      <w:r w:rsidRPr="00410F6E">
        <w:rPr>
          <w:color w:val="0070C0"/>
          <w:lang w:val="en-US"/>
        </w:rPr>
        <w:lastRenderedPageBreak/>
        <w:t xml:space="preserve">The fellow will also be given the opportunity to learn the Spanish language and participate in cultural immersion activities at the “Centro Complutense para la </w:t>
      </w:r>
      <w:proofErr w:type="spellStart"/>
      <w:r w:rsidRPr="00410F6E">
        <w:rPr>
          <w:color w:val="0070C0"/>
          <w:lang w:val="en-US"/>
        </w:rPr>
        <w:t>Enseñanza</w:t>
      </w:r>
      <w:proofErr w:type="spellEnd"/>
      <w:r w:rsidRPr="00410F6E">
        <w:rPr>
          <w:color w:val="0070C0"/>
          <w:lang w:val="en-US"/>
        </w:rPr>
        <w:t xml:space="preserve"> </w:t>
      </w:r>
      <w:proofErr w:type="gramStart"/>
      <w:r w:rsidRPr="00410F6E">
        <w:rPr>
          <w:color w:val="0070C0"/>
          <w:lang w:val="en-US"/>
        </w:rPr>
        <w:t>del</w:t>
      </w:r>
      <w:proofErr w:type="gramEnd"/>
      <w:r w:rsidRPr="00410F6E">
        <w:rPr>
          <w:color w:val="0070C0"/>
          <w:lang w:val="en-US"/>
        </w:rPr>
        <w:t xml:space="preserve"> </w:t>
      </w:r>
      <w:proofErr w:type="spellStart"/>
      <w:r w:rsidRPr="00410F6E">
        <w:rPr>
          <w:color w:val="0070C0"/>
          <w:lang w:val="en-US"/>
        </w:rPr>
        <w:t>Español</w:t>
      </w:r>
      <w:proofErr w:type="spellEnd"/>
      <w:r w:rsidRPr="00410F6E">
        <w:rPr>
          <w:color w:val="0070C0"/>
          <w:lang w:val="en-US"/>
        </w:rPr>
        <w:t>” (</w:t>
      </w:r>
      <w:hyperlink r:id="rId14" w:history="1">
        <w:r w:rsidRPr="00410F6E">
          <w:rPr>
            <w:rStyle w:val="Hipervnculo"/>
            <w:lang w:val="en-US"/>
          </w:rPr>
          <w:t>https://www.ucm.es/ccee</w:t>
        </w:r>
      </w:hyperlink>
      <w:r w:rsidRPr="00410F6E">
        <w:rPr>
          <w:color w:val="0070C0"/>
          <w:lang w:val="en-US"/>
        </w:rPr>
        <w:t>).</w:t>
      </w:r>
    </w:p>
    <w:p w14:paraId="21384618" w14:textId="1CFB52F1" w:rsidR="003908B8" w:rsidRPr="00B1059F" w:rsidRDefault="003908B8" w:rsidP="00B1059F">
      <w:pPr>
        <w:pStyle w:val="Ttulo1"/>
      </w:pPr>
      <w:bookmarkStart w:id="5" w:name="_Toc484174641"/>
      <w:bookmarkStart w:id="6" w:name="_Toc514671636"/>
      <w:r w:rsidRPr="00B1059F">
        <w:t>2.2</w:t>
      </w:r>
      <w:r w:rsidRPr="00B1059F">
        <w:tab/>
      </w:r>
      <w:bookmarkEnd w:id="5"/>
      <w:r w:rsidR="00B1059F" w:rsidRPr="00B1059F">
        <w:t>Quality of the proposed measures to exploit and disseminate the project results</w:t>
      </w:r>
      <w:bookmarkEnd w:id="6"/>
      <w:r w:rsidRPr="00B1059F">
        <w:t xml:space="preserve"> </w:t>
      </w:r>
    </w:p>
    <w:p w14:paraId="06E5C6F0" w14:textId="77777777" w:rsidR="003908B8" w:rsidRPr="00B55C75" w:rsidRDefault="003908B8" w:rsidP="003908B8">
      <w:pPr>
        <w:rPr>
          <w:lang w:val="en-GB"/>
        </w:rPr>
      </w:pPr>
    </w:p>
    <w:p w14:paraId="380D8BDA" w14:textId="77777777" w:rsidR="003908B8" w:rsidRDefault="003908B8" w:rsidP="003908B8">
      <w:pPr>
        <w:pStyle w:val="Ttulo2"/>
        <w:rPr>
          <w:b/>
          <w:lang w:val="en-US"/>
        </w:rPr>
      </w:pPr>
      <w:bookmarkStart w:id="7" w:name="_Toc484174642"/>
      <w:bookmarkStart w:id="8" w:name="_Toc514671637"/>
      <w:r w:rsidRPr="006A1295">
        <w:rPr>
          <w:b/>
          <w:lang w:val="en-US"/>
        </w:rPr>
        <w:t>Dissemination of the research results</w:t>
      </w:r>
      <w:bookmarkEnd w:id="7"/>
      <w:bookmarkEnd w:id="8"/>
      <w:r w:rsidRPr="006A1295">
        <w:rPr>
          <w:b/>
          <w:lang w:val="en-US"/>
        </w:rPr>
        <w:t xml:space="preserve"> </w:t>
      </w:r>
    </w:p>
    <w:p w14:paraId="7ABAF98B" w14:textId="77777777" w:rsidR="003908B8" w:rsidRPr="00B55C75" w:rsidRDefault="003908B8" w:rsidP="003908B8">
      <w:pPr>
        <w:rPr>
          <w:lang w:val="en-US"/>
        </w:rPr>
      </w:pPr>
    </w:p>
    <w:p w14:paraId="7204310B" w14:textId="77777777" w:rsidR="003908B8" w:rsidRPr="00EB74F8" w:rsidRDefault="003908B8" w:rsidP="003908B8">
      <w:pPr>
        <w:spacing w:before="120" w:after="120" w:line="276" w:lineRule="auto"/>
        <w:jc w:val="both"/>
        <w:rPr>
          <w:color w:val="538135" w:themeColor="accent6" w:themeShade="BF"/>
          <w:lang w:val="en-US"/>
        </w:rPr>
      </w:pPr>
      <w:r w:rsidRPr="00EB74F8">
        <w:rPr>
          <w:color w:val="538135" w:themeColor="accent6" w:themeShade="BF"/>
          <w:lang w:val="en-US"/>
        </w:rPr>
        <w:t>Describe here how</w:t>
      </w:r>
      <w:r>
        <w:rPr>
          <w:color w:val="538135" w:themeColor="accent6" w:themeShade="BF"/>
          <w:lang w:val="en-US"/>
        </w:rPr>
        <w:t xml:space="preserve"> </w:t>
      </w:r>
      <w:proofErr w:type="gramStart"/>
      <w:r>
        <w:rPr>
          <w:color w:val="538135" w:themeColor="accent6" w:themeShade="BF"/>
          <w:lang w:val="en-US"/>
        </w:rPr>
        <w:t xml:space="preserve">do </w:t>
      </w:r>
      <w:r w:rsidRPr="00EB74F8">
        <w:rPr>
          <w:color w:val="538135" w:themeColor="accent6" w:themeShade="BF"/>
          <w:lang w:val="en-US"/>
        </w:rPr>
        <w:t>you</w:t>
      </w:r>
      <w:proofErr w:type="gramEnd"/>
      <w:r>
        <w:rPr>
          <w:color w:val="538135" w:themeColor="accent6" w:themeShade="BF"/>
          <w:lang w:val="en-US"/>
        </w:rPr>
        <w:t xml:space="preserve"> </w:t>
      </w:r>
      <w:r w:rsidRPr="00EB74F8">
        <w:rPr>
          <w:color w:val="538135" w:themeColor="accent6" w:themeShade="BF"/>
          <w:lang w:val="en-US"/>
        </w:rPr>
        <w:t>plan to disseminate your project results (papers, reviews, lectures, seminars, workshops…) using scientific channels</w:t>
      </w:r>
      <w:r>
        <w:rPr>
          <w:color w:val="538135" w:themeColor="accent6" w:themeShade="BF"/>
          <w:lang w:val="en-US"/>
        </w:rPr>
        <w:t xml:space="preserve">. </w:t>
      </w:r>
      <w:r w:rsidR="002A458A">
        <w:rPr>
          <w:color w:val="538135" w:themeColor="accent6" w:themeShade="BF"/>
          <w:lang w:val="en-US"/>
        </w:rPr>
        <w:t>These activities</w:t>
      </w:r>
      <w:r>
        <w:rPr>
          <w:color w:val="538135" w:themeColor="accent6" w:themeShade="BF"/>
          <w:lang w:val="en-US"/>
        </w:rPr>
        <w:t xml:space="preserve"> will be performed in order to influence policy-making or to ensure a follow-up by the industry and/or the research community</w:t>
      </w:r>
      <w:r w:rsidRPr="00EB74F8">
        <w:rPr>
          <w:color w:val="538135" w:themeColor="accent6" w:themeShade="BF"/>
          <w:lang w:val="en-US"/>
        </w:rPr>
        <w:t xml:space="preserve">. </w:t>
      </w:r>
      <w:r>
        <w:rPr>
          <w:color w:val="538135" w:themeColor="accent6" w:themeShade="BF"/>
          <w:lang w:val="en-US"/>
        </w:rPr>
        <w:t>Please note that</w:t>
      </w:r>
      <w:r w:rsidRPr="00EB74F8">
        <w:rPr>
          <w:color w:val="538135" w:themeColor="accent6" w:themeShade="BF"/>
          <w:lang w:val="en-US"/>
        </w:rPr>
        <w:t xml:space="preserve"> you have to comply with the contractual commitment of publishing all your project results</w:t>
      </w:r>
      <w:r>
        <w:rPr>
          <w:color w:val="538135" w:themeColor="accent6" w:themeShade="BF"/>
          <w:lang w:val="en-US"/>
        </w:rPr>
        <w:t xml:space="preserve"> in </w:t>
      </w:r>
      <w:r w:rsidRPr="00EB74F8">
        <w:rPr>
          <w:color w:val="538135" w:themeColor="accent6" w:themeShade="BF"/>
          <w:lang w:val="en-US"/>
        </w:rPr>
        <w:t>open access.</w:t>
      </w:r>
      <w:r>
        <w:rPr>
          <w:color w:val="538135" w:themeColor="accent6" w:themeShade="BF"/>
          <w:lang w:val="en-US"/>
        </w:rPr>
        <w:t xml:space="preserve"> You can find info on open access issues in the following links.</w:t>
      </w:r>
    </w:p>
    <w:p w14:paraId="25DA7466" w14:textId="77777777" w:rsidR="003908B8" w:rsidRPr="00EB74F8" w:rsidRDefault="003908B8" w:rsidP="003908B8">
      <w:pPr>
        <w:spacing w:before="120" w:after="120" w:line="276" w:lineRule="auto"/>
        <w:rPr>
          <w:color w:val="538135" w:themeColor="accent6" w:themeShade="BF"/>
          <w:lang w:val="en-US"/>
        </w:rPr>
      </w:pPr>
      <w:r w:rsidRPr="00EB74F8">
        <w:rPr>
          <w:color w:val="538135" w:themeColor="accent6" w:themeShade="BF"/>
          <w:lang w:val="en-US"/>
        </w:rPr>
        <w:t>UCM’s Open Access resources (only in Spanish):</w:t>
      </w:r>
    </w:p>
    <w:p w14:paraId="48B03B34" w14:textId="77777777" w:rsidR="003908B8" w:rsidRPr="00F56E1A" w:rsidRDefault="003908B8" w:rsidP="003908B8">
      <w:pPr>
        <w:pStyle w:val="Prrafodelista"/>
        <w:numPr>
          <w:ilvl w:val="0"/>
          <w:numId w:val="7"/>
        </w:numPr>
        <w:spacing w:before="120" w:after="120" w:line="276" w:lineRule="auto"/>
        <w:rPr>
          <w:color w:val="538135" w:themeColor="accent6" w:themeShade="BF"/>
          <w:lang w:val="en-US"/>
        </w:rPr>
      </w:pPr>
      <w:r w:rsidRPr="00EB74F8">
        <w:rPr>
          <w:color w:val="538135" w:themeColor="accent6" w:themeShade="BF"/>
          <w:lang w:val="en-US"/>
        </w:rPr>
        <w:t>UCM’s Library Website on open access issues:</w:t>
      </w:r>
      <w:r w:rsidRPr="00F56E1A">
        <w:rPr>
          <w:color w:val="538135" w:themeColor="accent6" w:themeShade="BF"/>
          <w:lang w:val="en-US"/>
        </w:rPr>
        <w:t xml:space="preserve"> </w:t>
      </w:r>
      <w:hyperlink r:id="rId15" w:history="1">
        <w:r w:rsidRPr="00813EA9">
          <w:rPr>
            <w:color w:val="538135" w:themeColor="accent6" w:themeShade="BF"/>
            <w:lang w:val="en-US"/>
          </w:rPr>
          <w:t>http://biblioteca.ucm.es/openaccess</w:t>
        </w:r>
      </w:hyperlink>
    </w:p>
    <w:p w14:paraId="2BDC250A" w14:textId="77777777" w:rsidR="003908B8" w:rsidRPr="00F56E1A" w:rsidRDefault="003908B8" w:rsidP="003908B8">
      <w:pPr>
        <w:pStyle w:val="Prrafodelista"/>
        <w:numPr>
          <w:ilvl w:val="0"/>
          <w:numId w:val="7"/>
        </w:numPr>
        <w:spacing w:before="120" w:after="120" w:line="276" w:lineRule="auto"/>
        <w:rPr>
          <w:color w:val="538135" w:themeColor="accent6" w:themeShade="BF"/>
          <w:lang w:val="en-US"/>
        </w:rPr>
      </w:pPr>
      <w:r w:rsidRPr="00EB74F8">
        <w:rPr>
          <w:color w:val="538135" w:themeColor="accent6" w:themeShade="BF"/>
          <w:lang w:val="en-US"/>
        </w:rPr>
        <w:t>UCM’s open access repository:</w:t>
      </w:r>
      <w:r w:rsidRPr="00F56E1A">
        <w:rPr>
          <w:color w:val="538135" w:themeColor="accent6" w:themeShade="BF"/>
          <w:lang w:val="en-US"/>
        </w:rPr>
        <w:t xml:space="preserve"> </w:t>
      </w:r>
      <w:hyperlink r:id="rId16" w:history="1">
        <w:r w:rsidRPr="00813EA9">
          <w:rPr>
            <w:color w:val="538135" w:themeColor="accent6" w:themeShade="BF"/>
            <w:lang w:val="en-US"/>
          </w:rPr>
          <w:t>http://eprints.ucm.es/</w:t>
        </w:r>
      </w:hyperlink>
    </w:p>
    <w:p w14:paraId="3785C0BB" w14:textId="77777777" w:rsidR="003908B8" w:rsidRPr="00F56E1A" w:rsidRDefault="003908B8" w:rsidP="003908B8">
      <w:pPr>
        <w:pStyle w:val="Prrafodelista"/>
        <w:numPr>
          <w:ilvl w:val="0"/>
          <w:numId w:val="7"/>
        </w:numPr>
        <w:spacing w:before="120" w:after="120" w:line="276" w:lineRule="auto"/>
        <w:rPr>
          <w:color w:val="538135" w:themeColor="accent6" w:themeShade="BF"/>
          <w:lang w:val="en-US"/>
        </w:rPr>
      </w:pPr>
      <w:r w:rsidRPr="00F56E1A">
        <w:rPr>
          <w:color w:val="538135" w:themeColor="accent6" w:themeShade="BF"/>
          <w:lang w:val="en-US"/>
        </w:rPr>
        <w:t>UCM’s policy on open access:</w:t>
      </w:r>
      <w:r>
        <w:rPr>
          <w:color w:val="538135" w:themeColor="accent6" w:themeShade="BF"/>
          <w:lang w:val="en-US"/>
        </w:rPr>
        <w:t xml:space="preserve"> </w:t>
      </w:r>
      <w:hyperlink r:id="rId17" w:history="1">
        <w:r w:rsidRPr="00813EA9">
          <w:rPr>
            <w:color w:val="538135" w:themeColor="accent6" w:themeShade="BF"/>
            <w:lang w:val="en-US"/>
          </w:rPr>
          <w:t>http://biblioteca.ucm.es/data/cont/docs/politica_acceso_abierto_20140527.pdf</w:t>
        </w:r>
      </w:hyperlink>
    </w:p>
    <w:p w14:paraId="213FA672" w14:textId="77777777" w:rsidR="003908B8" w:rsidRPr="00EB74F8" w:rsidRDefault="003908B8" w:rsidP="003908B8">
      <w:pPr>
        <w:spacing w:before="120" w:after="120" w:line="276" w:lineRule="auto"/>
        <w:rPr>
          <w:color w:val="538135" w:themeColor="accent6" w:themeShade="BF"/>
          <w:lang w:val="en-US"/>
        </w:rPr>
      </w:pPr>
      <w:r w:rsidRPr="00EB74F8">
        <w:rPr>
          <w:color w:val="538135" w:themeColor="accent6" w:themeShade="BF"/>
          <w:lang w:val="en-US"/>
        </w:rPr>
        <w:t>Other resources:</w:t>
      </w:r>
    </w:p>
    <w:p w14:paraId="21E11518" w14:textId="77777777" w:rsidR="003908B8" w:rsidRPr="00F56E1A" w:rsidRDefault="003908B8" w:rsidP="003908B8">
      <w:pPr>
        <w:pStyle w:val="Prrafodelista"/>
        <w:numPr>
          <w:ilvl w:val="0"/>
          <w:numId w:val="8"/>
        </w:numPr>
        <w:spacing w:before="120" w:after="120" w:line="276" w:lineRule="auto"/>
        <w:rPr>
          <w:color w:val="538135" w:themeColor="accent6" w:themeShade="BF"/>
          <w:lang w:val="en-US"/>
        </w:rPr>
      </w:pPr>
      <w:r w:rsidRPr="00EB74F8">
        <w:rPr>
          <w:color w:val="538135" w:themeColor="accent6" w:themeShade="BF"/>
          <w:lang w:val="en-US"/>
        </w:rPr>
        <w:t xml:space="preserve">List of open access journals: </w:t>
      </w:r>
      <w:hyperlink r:id="rId18" w:history="1">
        <w:r w:rsidRPr="00813EA9">
          <w:rPr>
            <w:color w:val="538135" w:themeColor="accent6" w:themeShade="BF"/>
            <w:lang w:val="en-US"/>
          </w:rPr>
          <w:t>https://doaj.org/</w:t>
        </w:r>
      </w:hyperlink>
    </w:p>
    <w:p w14:paraId="52F2FD9A" w14:textId="77777777" w:rsidR="003908B8" w:rsidRPr="00F56E1A" w:rsidRDefault="003908B8" w:rsidP="003908B8">
      <w:pPr>
        <w:pStyle w:val="Prrafodelista"/>
        <w:numPr>
          <w:ilvl w:val="0"/>
          <w:numId w:val="8"/>
        </w:numPr>
        <w:spacing w:before="120" w:after="120" w:line="276" w:lineRule="auto"/>
        <w:rPr>
          <w:color w:val="538135" w:themeColor="accent6" w:themeShade="BF"/>
          <w:lang w:val="en-US"/>
        </w:rPr>
      </w:pPr>
      <w:r w:rsidRPr="00EB74F8">
        <w:rPr>
          <w:color w:val="538135" w:themeColor="accent6" w:themeShade="BF"/>
          <w:lang w:val="en-US"/>
        </w:rPr>
        <w:t>List of open access books:</w:t>
      </w:r>
      <w:r w:rsidRPr="00F56E1A">
        <w:rPr>
          <w:color w:val="538135" w:themeColor="accent6" w:themeShade="BF"/>
          <w:lang w:val="en-US"/>
        </w:rPr>
        <w:t xml:space="preserve"> </w:t>
      </w:r>
      <w:hyperlink r:id="rId19" w:history="1">
        <w:r w:rsidRPr="00813EA9">
          <w:rPr>
            <w:color w:val="538135" w:themeColor="accent6" w:themeShade="BF"/>
            <w:lang w:val="en-US"/>
          </w:rPr>
          <w:t>http://www.doabooks.org/</w:t>
        </w:r>
      </w:hyperlink>
    </w:p>
    <w:p w14:paraId="4EF7EC83" w14:textId="77777777" w:rsidR="003908B8" w:rsidRDefault="003908B8" w:rsidP="003908B8">
      <w:pPr>
        <w:pStyle w:val="Prrafodelista"/>
        <w:numPr>
          <w:ilvl w:val="0"/>
          <w:numId w:val="8"/>
        </w:numPr>
        <w:spacing w:before="120" w:after="120" w:line="276" w:lineRule="auto"/>
        <w:rPr>
          <w:color w:val="538135" w:themeColor="accent6" w:themeShade="BF"/>
          <w:lang w:val="en-US"/>
        </w:rPr>
      </w:pPr>
      <w:r w:rsidRPr="00EB74F8">
        <w:rPr>
          <w:color w:val="538135" w:themeColor="accent6" w:themeShade="BF"/>
          <w:lang w:val="en-US"/>
        </w:rPr>
        <w:t>Directories of open access repositories:</w:t>
      </w:r>
      <w:r w:rsidRPr="00F56E1A">
        <w:rPr>
          <w:color w:val="538135" w:themeColor="accent6" w:themeShade="BF"/>
          <w:lang w:val="en-US"/>
        </w:rPr>
        <w:t xml:space="preserve"> </w:t>
      </w:r>
      <w:hyperlink r:id="rId20" w:history="1">
        <w:r w:rsidRPr="00813EA9">
          <w:rPr>
            <w:color w:val="538135" w:themeColor="accent6" w:themeShade="BF"/>
            <w:lang w:val="en-US"/>
          </w:rPr>
          <w:t>http://roar.eprints.org/</w:t>
        </w:r>
      </w:hyperlink>
      <w:r w:rsidRPr="00F56E1A">
        <w:rPr>
          <w:color w:val="538135" w:themeColor="accent6" w:themeShade="BF"/>
          <w:lang w:val="en-US"/>
        </w:rPr>
        <w:t xml:space="preserve">, </w:t>
      </w:r>
      <w:hyperlink r:id="rId21" w:history="1">
        <w:r w:rsidRPr="00813EA9">
          <w:rPr>
            <w:color w:val="538135" w:themeColor="accent6" w:themeShade="BF"/>
            <w:lang w:val="en-US"/>
          </w:rPr>
          <w:t>http://www.opendoar.org/index.html</w:t>
        </w:r>
      </w:hyperlink>
    </w:p>
    <w:p w14:paraId="18394931" w14:textId="77777777" w:rsidR="003908B8" w:rsidRPr="00E733B4" w:rsidRDefault="003908B8" w:rsidP="003908B8">
      <w:pPr>
        <w:spacing w:before="120" w:after="120" w:line="276" w:lineRule="auto"/>
        <w:jc w:val="both"/>
        <w:rPr>
          <w:color w:val="538135" w:themeColor="accent6" w:themeShade="BF"/>
          <w:lang w:val="en-US"/>
        </w:rPr>
      </w:pPr>
      <w:r>
        <w:rPr>
          <w:color w:val="538135" w:themeColor="accent6" w:themeShade="BF"/>
          <w:lang w:val="en-US"/>
        </w:rPr>
        <w:t>The plan for dissemination of project results should be implemented</w:t>
      </w:r>
      <w:r w:rsidRPr="00E733B4">
        <w:rPr>
          <w:color w:val="538135" w:themeColor="accent6" w:themeShade="BF"/>
          <w:lang w:val="en-US"/>
        </w:rPr>
        <w:t xml:space="preserve"> within the Gantt </w:t>
      </w:r>
      <w:proofErr w:type="gramStart"/>
      <w:r w:rsidRPr="00E733B4">
        <w:rPr>
          <w:color w:val="538135" w:themeColor="accent6" w:themeShade="BF"/>
          <w:lang w:val="en-US"/>
        </w:rPr>
        <w:t>Chart</w:t>
      </w:r>
      <w:proofErr w:type="gramEnd"/>
      <w:r w:rsidRPr="00E733B4">
        <w:rPr>
          <w:color w:val="538135" w:themeColor="accent6" w:themeShade="BF"/>
          <w:lang w:val="en-US"/>
        </w:rPr>
        <w:t xml:space="preserve"> under the corresponding work packages and tables dealing with exploitation and dissemination of re</w:t>
      </w:r>
      <w:r>
        <w:rPr>
          <w:color w:val="538135" w:themeColor="accent6" w:themeShade="BF"/>
          <w:lang w:val="en-US"/>
        </w:rPr>
        <w:t>sults and intellectual property</w:t>
      </w:r>
    </w:p>
    <w:p w14:paraId="68B989FB" w14:textId="77777777" w:rsidR="003908B8" w:rsidRPr="008C578D" w:rsidRDefault="003908B8" w:rsidP="003908B8">
      <w:pPr>
        <w:autoSpaceDE w:val="0"/>
        <w:autoSpaceDN w:val="0"/>
        <w:adjustRightInd w:val="0"/>
        <w:spacing w:after="0" w:line="240" w:lineRule="auto"/>
        <w:jc w:val="both"/>
        <w:rPr>
          <w:color w:val="FF0000"/>
          <w:lang w:val="en-US"/>
        </w:rPr>
      </w:pPr>
      <w:r>
        <w:rPr>
          <w:color w:val="FF0000"/>
          <w:lang w:val="en-US"/>
        </w:rPr>
        <w:t xml:space="preserve">Establish a connection </w:t>
      </w:r>
      <w:r w:rsidRPr="008C578D">
        <w:rPr>
          <w:color w:val="FF0000"/>
          <w:lang w:val="en-US"/>
        </w:rPr>
        <w:t>with project milestones and deliverables</w:t>
      </w:r>
      <w:r>
        <w:rPr>
          <w:color w:val="FF0000"/>
          <w:lang w:val="en-US"/>
        </w:rPr>
        <w:t xml:space="preserve"> and in the Gantt </w:t>
      </w:r>
      <w:proofErr w:type="gramStart"/>
      <w:r>
        <w:rPr>
          <w:color w:val="FF0000"/>
          <w:lang w:val="en-US"/>
        </w:rPr>
        <w:t>Chart</w:t>
      </w:r>
      <w:proofErr w:type="gramEnd"/>
    </w:p>
    <w:p w14:paraId="30EF5054" w14:textId="77777777" w:rsidR="003908B8" w:rsidRPr="00521504" w:rsidRDefault="003908B8" w:rsidP="003908B8">
      <w:pPr>
        <w:rPr>
          <w:lang w:val="en-US"/>
        </w:rPr>
      </w:pPr>
    </w:p>
    <w:p w14:paraId="67E980CD" w14:textId="77777777" w:rsidR="003908B8" w:rsidRDefault="003908B8" w:rsidP="003908B8">
      <w:pPr>
        <w:pStyle w:val="Ttulo2"/>
        <w:rPr>
          <w:b/>
          <w:lang w:val="en-US"/>
        </w:rPr>
      </w:pPr>
      <w:bookmarkStart w:id="9" w:name="_Toc484174643"/>
      <w:bookmarkStart w:id="10" w:name="_Toc514671638"/>
      <w:r w:rsidRPr="006A1295">
        <w:rPr>
          <w:b/>
          <w:lang w:val="en-US"/>
        </w:rPr>
        <w:t>Exploitation of results and intellectual property rights</w:t>
      </w:r>
      <w:bookmarkEnd w:id="9"/>
      <w:bookmarkEnd w:id="10"/>
    </w:p>
    <w:p w14:paraId="03FF33F5" w14:textId="77777777" w:rsidR="003908B8" w:rsidRPr="000943D0" w:rsidRDefault="003908B8" w:rsidP="003908B8">
      <w:pPr>
        <w:rPr>
          <w:lang w:val="en-US"/>
        </w:rPr>
      </w:pPr>
    </w:p>
    <w:p w14:paraId="7078FEAA" w14:textId="77777777" w:rsidR="003908B8" w:rsidRPr="007B434B" w:rsidRDefault="003908B8" w:rsidP="003908B8">
      <w:pPr>
        <w:jc w:val="both"/>
        <w:rPr>
          <w:color w:val="0070C0"/>
          <w:lang w:val="en-US"/>
        </w:rPr>
      </w:pPr>
      <w:r w:rsidRPr="007B434B">
        <w:rPr>
          <w:color w:val="0070C0"/>
          <w:lang w:val="en-US"/>
        </w:rPr>
        <w:t>In compliance with the ECGA the UCM will</w:t>
      </w:r>
      <w:r>
        <w:rPr>
          <w:color w:val="0070C0"/>
          <w:lang w:val="en-US"/>
        </w:rPr>
        <w:t xml:space="preserve"> pursue </w:t>
      </w:r>
      <w:r w:rsidRPr="007B434B">
        <w:rPr>
          <w:color w:val="0070C0"/>
          <w:lang w:val="en-US"/>
        </w:rPr>
        <w:t xml:space="preserve">the protection of the results generated in the action and will use its best endeavors to exploit and commercialize them. According to the </w:t>
      </w:r>
      <w:r>
        <w:rPr>
          <w:color w:val="0070C0"/>
          <w:lang w:val="en-US"/>
        </w:rPr>
        <w:t>Spanish national regulations (</w:t>
      </w:r>
      <w:r w:rsidRPr="007B434B">
        <w:rPr>
          <w:color w:val="0070C0"/>
          <w:lang w:val="en-US"/>
        </w:rPr>
        <w:t xml:space="preserve">Ley 14/2011, de 1 de </w:t>
      </w:r>
      <w:proofErr w:type="spellStart"/>
      <w:r w:rsidRPr="007B434B">
        <w:rPr>
          <w:color w:val="0070C0"/>
          <w:lang w:val="en-US"/>
        </w:rPr>
        <w:t>junio</w:t>
      </w:r>
      <w:proofErr w:type="spellEnd"/>
      <w:r w:rsidRPr="007B434B">
        <w:rPr>
          <w:color w:val="0070C0"/>
          <w:lang w:val="en-US"/>
        </w:rPr>
        <w:t xml:space="preserve">, de la </w:t>
      </w:r>
      <w:proofErr w:type="spellStart"/>
      <w:r w:rsidRPr="007B434B">
        <w:rPr>
          <w:color w:val="0070C0"/>
          <w:lang w:val="en-US"/>
        </w:rPr>
        <w:t>Ciencia</w:t>
      </w:r>
      <w:proofErr w:type="spellEnd"/>
      <w:r>
        <w:rPr>
          <w:color w:val="0070C0"/>
          <w:lang w:val="en-US"/>
        </w:rPr>
        <w:t xml:space="preserve">, la </w:t>
      </w:r>
      <w:proofErr w:type="spellStart"/>
      <w:r>
        <w:rPr>
          <w:color w:val="0070C0"/>
          <w:lang w:val="en-US"/>
        </w:rPr>
        <w:t>Tecnología</w:t>
      </w:r>
      <w:proofErr w:type="spellEnd"/>
      <w:r>
        <w:rPr>
          <w:color w:val="0070C0"/>
          <w:lang w:val="en-US"/>
        </w:rPr>
        <w:t xml:space="preserve"> y la </w:t>
      </w:r>
      <w:proofErr w:type="spellStart"/>
      <w:r>
        <w:rPr>
          <w:color w:val="0070C0"/>
          <w:lang w:val="en-US"/>
        </w:rPr>
        <w:t>Innovación</w:t>
      </w:r>
      <w:proofErr w:type="spellEnd"/>
      <w:r>
        <w:rPr>
          <w:color w:val="0070C0"/>
          <w:lang w:val="en-US"/>
        </w:rPr>
        <w:t>)</w:t>
      </w:r>
      <w:r w:rsidRPr="007B434B">
        <w:rPr>
          <w:color w:val="0070C0"/>
          <w:lang w:val="en-US"/>
        </w:rPr>
        <w:t xml:space="preserve"> the research staff of the UCM, including the fellow, will be entitled to participate on the benefits obtained through the exploitation of the results generated during the performance of the MSC action activities.</w:t>
      </w:r>
    </w:p>
    <w:p w14:paraId="6CCEB697" w14:textId="77777777" w:rsidR="003908B8" w:rsidRDefault="003908B8" w:rsidP="003908B8">
      <w:pPr>
        <w:jc w:val="both"/>
        <w:rPr>
          <w:color w:val="0070C0"/>
          <w:lang w:val="en-US"/>
        </w:rPr>
      </w:pPr>
      <w:r w:rsidRPr="007B434B">
        <w:rPr>
          <w:color w:val="0070C0"/>
          <w:lang w:val="en-US"/>
        </w:rPr>
        <w:lastRenderedPageBreak/>
        <w:t xml:space="preserve">With the purpose to accomplish with its commitments above, the </w:t>
      </w:r>
      <w:r>
        <w:rPr>
          <w:color w:val="0070C0"/>
          <w:lang w:val="en-US"/>
        </w:rPr>
        <w:t xml:space="preserve">UCM </w:t>
      </w:r>
      <w:r w:rsidRPr="007B434B">
        <w:rPr>
          <w:color w:val="0070C0"/>
          <w:lang w:val="en-US"/>
        </w:rPr>
        <w:t xml:space="preserve">relies on the </w:t>
      </w:r>
      <w:r>
        <w:rPr>
          <w:color w:val="0070C0"/>
          <w:lang w:val="en-US"/>
        </w:rPr>
        <w:t>“</w:t>
      </w:r>
      <w:proofErr w:type="spellStart"/>
      <w:r w:rsidRPr="007B434B">
        <w:rPr>
          <w:color w:val="0070C0"/>
          <w:lang w:val="en-US"/>
        </w:rPr>
        <w:t>Sección</w:t>
      </w:r>
      <w:proofErr w:type="spellEnd"/>
      <w:r w:rsidRPr="007B434B">
        <w:rPr>
          <w:color w:val="0070C0"/>
          <w:lang w:val="en-US"/>
        </w:rPr>
        <w:t xml:space="preserve"> de </w:t>
      </w:r>
      <w:proofErr w:type="spellStart"/>
      <w:r w:rsidRPr="007B434B">
        <w:rPr>
          <w:color w:val="0070C0"/>
          <w:lang w:val="en-US"/>
        </w:rPr>
        <w:t>Contratos</w:t>
      </w:r>
      <w:proofErr w:type="spellEnd"/>
      <w:r w:rsidRPr="007B434B">
        <w:rPr>
          <w:color w:val="0070C0"/>
          <w:lang w:val="en-US"/>
        </w:rPr>
        <w:t xml:space="preserve"> y </w:t>
      </w:r>
      <w:proofErr w:type="spellStart"/>
      <w:r w:rsidRPr="007B434B">
        <w:rPr>
          <w:color w:val="0070C0"/>
          <w:lang w:val="en-US"/>
        </w:rPr>
        <w:t>Patentes</w:t>
      </w:r>
      <w:proofErr w:type="spellEnd"/>
      <w:r>
        <w:rPr>
          <w:color w:val="0070C0"/>
          <w:lang w:val="en-US"/>
        </w:rPr>
        <w:t>”</w:t>
      </w:r>
      <w:r w:rsidRPr="007B434B">
        <w:rPr>
          <w:color w:val="0070C0"/>
          <w:lang w:val="en-US"/>
        </w:rPr>
        <w:t xml:space="preserve"> (Unit for Patents and Contracts) that analyses the patentability of project results, and prepares and prosecutes patent applications before the </w:t>
      </w:r>
      <w:r>
        <w:rPr>
          <w:color w:val="0070C0"/>
          <w:lang w:val="en-US"/>
        </w:rPr>
        <w:t>“</w:t>
      </w:r>
      <w:proofErr w:type="spellStart"/>
      <w:r w:rsidRPr="007B434B">
        <w:rPr>
          <w:color w:val="0070C0"/>
          <w:lang w:val="en-US"/>
        </w:rPr>
        <w:t>Oficina</w:t>
      </w:r>
      <w:proofErr w:type="spellEnd"/>
      <w:r w:rsidRPr="007B434B">
        <w:rPr>
          <w:color w:val="0070C0"/>
          <w:lang w:val="en-US"/>
        </w:rPr>
        <w:t xml:space="preserve"> Española de </w:t>
      </w:r>
      <w:proofErr w:type="spellStart"/>
      <w:r w:rsidRPr="007B434B">
        <w:rPr>
          <w:color w:val="0070C0"/>
          <w:lang w:val="en-US"/>
        </w:rPr>
        <w:t>Patentes</w:t>
      </w:r>
      <w:proofErr w:type="spellEnd"/>
      <w:r w:rsidRPr="007B434B">
        <w:rPr>
          <w:color w:val="0070C0"/>
          <w:lang w:val="en-US"/>
        </w:rPr>
        <w:t xml:space="preserve"> y </w:t>
      </w:r>
      <w:proofErr w:type="spellStart"/>
      <w:r w:rsidRPr="007B434B">
        <w:rPr>
          <w:color w:val="0070C0"/>
          <w:lang w:val="en-US"/>
        </w:rPr>
        <w:t>Marcas</w:t>
      </w:r>
      <w:proofErr w:type="spellEnd"/>
      <w:r>
        <w:rPr>
          <w:color w:val="0070C0"/>
          <w:lang w:val="en-US"/>
        </w:rPr>
        <w:t>”</w:t>
      </w:r>
      <w:r w:rsidRPr="007B434B">
        <w:rPr>
          <w:color w:val="0070C0"/>
          <w:lang w:val="en-US"/>
        </w:rPr>
        <w:t xml:space="preserve"> (OEPM) as well as under the PCT. The Unit for Patent and Contracts also provide advice to the research staff about commercialization channels of the developed technologies and search for partners for joint technology developments. It provides support on the negotiation and management of all kind of contracts as well</w:t>
      </w:r>
      <w:r>
        <w:rPr>
          <w:color w:val="0070C0"/>
          <w:lang w:val="en-US"/>
        </w:rPr>
        <w:t>. Finally the Unit disseminates the UCM technology offer through fairs, technology showcases, congresses, etc.</w:t>
      </w:r>
    </w:p>
    <w:p w14:paraId="513FC25B" w14:textId="77777777" w:rsidR="003908B8" w:rsidRDefault="003908B8" w:rsidP="003908B8">
      <w:pPr>
        <w:jc w:val="both"/>
        <w:rPr>
          <w:color w:val="0070C0"/>
          <w:lang w:val="en-US"/>
        </w:rPr>
      </w:pPr>
      <w:r w:rsidRPr="007B434B">
        <w:rPr>
          <w:color w:val="0070C0"/>
          <w:lang w:val="en-US"/>
        </w:rPr>
        <w:t xml:space="preserve">The </w:t>
      </w:r>
      <w:r>
        <w:rPr>
          <w:color w:val="0070C0"/>
          <w:lang w:val="en-US"/>
        </w:rPr>
        <w:t>plan for the exploitation of project results will be based on three different kind of actions:</w:t>
      </w:r>
    </w:p>
    <w:p w14:paraId="160FEE82" w14:textId="77777777" w:rsidR="003908B8" w:rsidRPr="0025062C" w:rsidRDefault="003908B8" w:rsidP="003908B8">
      <w:pPr>
        <w:pStyle w:val="Prrafodelista"/>
        <w:numPr>
          <w:ilvl w:val="0"/>
          <w:numId w:val="6"/>
        </w:numPr>
        <w:jc w:val="both"/>
        <w:rPr>
          <w:color w:val="0070C0"/>
          <w:lang w:val="en-US"/>
        </w:rPr>
      </w:pPr>
      <w:r w:rsidRPr="00E43E59">
        <w:rPr>
          <w:b/>
          <w:color w:val="0070C0"/>
          <w:lang w:val="en-US"/>
        </w:rPr>
        <w:t>Training actions:</w:t>
      </w:r>
      <w:r w:rsidRPr="0025062C">
        <w:rPr>
          <w:color w:val="0070C0"/>
          <w:lang w:val="en-US"/>
        </w:rPr>
        <w:t xml:space="preserve"> </w:t>
      </w:r>
      <w:r>
        <w:rPr>
          <w:color w:val="0070C0"/>
          <w:lang w:val="en-US"/>
        </w:rPr>
        <w:t xml:space="preserve">in case the fellow is not well familiar with IPR issues, </w:t>
      </w:r>
      <w:r w:rsidRPr="0025062C">
        <w:rPr>
          <w:color w:val="0070C0"/>
          <w:lang w:val="en-US"/>
        </w:rPr>
        <w:t xml:space="preserve">during the first semester of the project </w:t>
      </w:r>
      <w:r>
        <w:rPr>
          <w:color w:val="0070C0"/>
          <w:lang w:val="en-US"/>
        </w:rPr>
        <w:t>she/he will attend a short course on this topic that will allow her/him to get familiar with the protection, prosecution and exploitation and commercialization processes of research outcomes</w:t>
      </w:r>
      <w:r w:rsidRPr="0025062C">
        <w:rPr>
          <w:color w:val="0070C0"/>
          <w:lang w:val="en-US"/>
        </w:rPr>
        <w:t xml:space="preserve">. The UCM organizes periodically with the collaboration of the OEPM and the “Centro de </w:t>
      </w:r>
      <w:proofErr w:type="spellStart"/>
      <w:r w:rsidRPr="0025062C">
        <w:rPr>
          <w:color w:val="0070C0"/>
          <w:lang w:val="en-US"/>
        </w:rPr>
        <w:t>Patentes</w:t>
      </w:r>
      <w:proofErr w:type="spellEnd"/>
      <w:r w:rsidRPr="0025062C">
        <w:rPr>
          <w:color w:val="0070C0"/>
          <w:lang w:val="en-US"/>
        </w:rPr>
        <w:t xml:space="preserve"> de la Universidad de Barcelona” an </w:t>
      </w:r>
      <w:proofErr w:type="spellStart"/>
      <w:r w:rsidRPr="0025062C">
        <w:rPr>
          <w:color w:val="0070C0"/>
          <w:lang w:val="en-US"/>
        </w:rPr>
        <w:t>infoday</w:t>
      </w:r>
      <w:proofErr w:type="spellEnd"/>
      <w:r>
        <w:rPr>
          <w:color w:val="0070C0"/>
          <w:lang w:val="en-US"/>
        </w:rPr>
        <w:t xml:space="preserve"> on this issue addressed to researchers. Should it be scheduled during the first semester of the project, the fellow will attend it. Otherwise according to section 1.4 the Office for R&amp;D of the UCM will support the fellow on finding a course / workshop / </w:t>
      </w:r>
      <w:proofErr w:type="spellStart"/>
      <w:r>
        <w:rPr>
          <w:color w:val="0070C0"/>
          <w:lang w:val="en-US"/>
        </w:rPr>
        <w:t>infoday</w:t>
      </w:r>
      <w:proofErr w:type="spellEnd"/>
      <w:r>
        <w:rPr>
          <w:color w:val="0070C0"/>
          <w:lang w:val="en-US"/>
        </w:rPr>
        <w:t xml:space="preserve"> that provides her/him with the appropriate knowledge.</w:t>
      </w:r>
    </w:p>
    <w:p w14:paraId="7C3DB5B5" w14:textId="77777777" w:rsidR="003908B8" w:rsidRDefault="003908B8" w:rsidP="003908B8">
      <w:pPr>
        <w:pStyle w:val="Prrafodelista"/>
        <w:numPr>
          <w:ilvl w:val="0"/>
          <w:numId w:val="6"/>
        </w:numPr>
        <w:jc w:val="both"/>
        <w:rPr>
          <w:color w:val="0070C0"/>
          <w:lang w:val="en-US"/>
        </w:rPr>
      </w:pPr>
      <w:r w:rsidRPr="00E43E59">
        <w:rPr>
          <w:b/>
          <w:color w:val="0070C0"/>
          <w:lang w:val="en-US"/>
        </w:rPr>
        <w:t>Protection actions:</w:t>
      </w:r>
      <w:r>
        <w:rPr>
          <w:color w:val="0070C0"/>
          <w:lang w:val="en-US"/>
        </w:rPr>
        <w:t xml:space="preserve"> once a project result arises that is susceptible to be protected during the grant timeframe the fellow will contact the Unit for Patents and Contracts and the standard internal procedure for the preparation of patent or utility model applications will be launched (</w:t>
      </w:r>
      <w:hyperlink r:id="rId22" w:history="1">
        <w:r w:rsidRPr="00E43467">
          <w:rPr>
            <w:rStyle w:val="Hipervnculo"/>
            <w:lang w:val="en-US"/>
          </w:rPr>
          <w:t>http://www.ucm.es/otri/procedimiento-de-tramitacion-de-solicitudes-de-patente-en-la-ucm</w:t>
        </w:r>
      </w:hyperlink>
      <w:r>
        <w:rPr>
          <w:color w:val="0070C0"/>
          <w:lang w:val="en-US"/>
        </w:rPr>
        <w:t xml:space="preserve">). The monitoring meetings established </w:t>
      </w:r>
      <w:r w:rsidRPr="003E572E">
        <w:rPr>
          <w:color w:val="0070C0"/>
          <w:lang w:val="en-US"/>
        </w:rPr>
        <w:t>on section 3.3 (point 3) will s</w:t>
      </w:r>
      <w:r>
        <w:rPr>
          <w:color w:val="0070C0"/>
          <w:lang w:val="en-US"/>
        </w:rPr>
        <w:t>erve to identify these project outcomes and to plan publication and protection actions so they do not interfere with each other.</w:t>
      </w:r>
    </w:p>
    <w:p w14:paraId="6670E1B4" w14:textId="77777777" w:rsidR="003908B8" w:rsidRDefault="003908B8" w:rsidP="003908B8">
      <w:pPr>
        <w:pStyle w:val="Prrafodelista"/>
        <w:numPr>
          <w:ilvl w:val="0"/>
          <w:numId w:val="6"/>
        </w:numPr>
        <w:jc w:val="both"/>
        <w:rPr>
          <w:color w:val="0070C0"/>
          <w:lang w:val="en-US"/>
        </w:rPr>
      </w:pPr>
      <w:r w:rsidRPr="00FB2EEE">
        <w:rPr>
          <w:b/>
          <w:color w:val="0070C0"/>
          <w:lang w:val="en-US"/>
        </w:rPr>
        <w:t>Commercialization and dissemination actions:</w:t>
      </w:r>
      <w:r w:rsidRPr="00FB2EEE">
        <w:rPr>
          <w:color w:val="0070C0"/>
          <w:lang w:val="en-US"/>
        </w:rPr>
        <w:t xml:space="preserve"> as soon as the patent or utility model prosecution process is done, the Unit for Patents and Contracts will start disseminating </w:t>
      </w:r>
      <w:r w:rsidRPr="00797DBE">
        <w:rPr>
          <w:color w:val="0070C0"/>
          <w:lang w:val="en-US"/>
        </w:rPr>
        <w:t>the corresponding results through the UCM Patents Catalog (</w:t>
      </w:r>
      <w:hyperlink r:id="rId23" w:history="1">
        <w:r w:rsidRPr="00E43467">
          <w:rPr>
            <w:rStyle w:val="Hipervnculo"/>
            <w:lang w:val="en-GB"/>
          </w:rPr>
          <w:t>http://www.ucm.es/otri/complutransfer</w:t>
        </w:r>
      </w:hyperlink>
      <w:r w:rsidRPr="00797DBE">
        <w:rPr>
          <w:color w:val="0070C0"/>
          <w:lang w:val="en-US"/>
        </w:rPr>
        <w:t>). T</w:t>
      </w:r>
      <w:r>
        <w:rPr>
          <w:color w:val="0070C0"/>
          <w:lang w:val="en-US"/>
        </w:rPr>
        <w:t>he Unit for Patents and Contracts will also valorize the protected project results and according to its commercialization potential will decide to initiate additional specific commercial actions.</w:t>
      </w:r>
    </w:p>
    <w:p w14:paraId="138FA776" w14:textId="77777777" w:rsidR="003908B8" w:rsidRPr="00B368C6" w:rsidRDefault="003908B8" w:rsidP="003908B8">
      <w:pPr>
        <w:spacing w:before="120" w:after="120" w:line="276" w:lineRule="auto"/>
        <w:jc w:val="both"/>
        <w:rPr>
          <w:color w:val="538135" w:themeColor="accent6" w:themeShade="BF"/>
          <w:lang w:val="en-US"/>
        </w:rPr>
      </w:pPr>
      <w:r w:rsidRPr="00B368C6">
        <w:rPr>
          <w:color w:val="538135" w:themeColor="accent6" w:themeShade="BF"/>
          <w:lang w:val="en-US"/>
        </w:rPr>
        <w:t xml:space="preserve">The plan for dissemination of project results should be implemented within the Gantt </w:t>
      </w:r>
      <w:proofErr w:type="gramStart"/>
      <w:r w:rsidRPr="00B368C6">
        <w:rPr>
          <w:color w:val="538135" w:themeColor="accent6" w:themeShade="BF"/>
          <w:lang w:val="en-US"/>
        </w:rPr>
        <w:t>Chart</w:t>
      </w:r>
      <w:proofErr w:type="gramEnd"/>
      <w:r w:rsidRPr="00B368C6">
        <w:rPr>
          <w:color w:val="538135" w:themeColor="accent6" w:themeShade="BF"/>
          <w:lang w:val="en-US"/>
        </w:rPr>
        <w:t xml:space="preserve"> under the corresponding work packages and tables dealing with exploitation and dissemination of results and intellectual property</w:t>
      </w:r>
      <w:r>
        <w:rPr>
          <w:color w:val="538135" w:themeColor="accent6" w:themeShade="BF"/>
          <w:lang w:val="en-US"/>
        </w:rPr>
        <w:t>.</w:t>
      </w:r>
    </w:p>
    <w:p w14:paraId="09181105" w14:textId="77777777" w:rsidR="003908B8" w:rsidRPr="00B368C6" w:rsidRDefault="003908B8" w:rsidP="003908B8">
      <w:pPr>
        <w:autoSpaceDE w:val="0"/>
        <w:autoSpaceDN w:val="0"/>
        <w:adjustRightInd w:val="0"/>
        <w:spacing w:after="0" w:line="240" w:lineRule="auto"/>
        <w:jc w:val="both"/>
        <w:rPr>
          <w:color w:val="0070C0"/>
          <w:lang w:val="en-US"/>
        </w:rPr>
      </w:pPr>
      <w:r w:rsidRPr="00B368C6">
        <w:rPr>
          <w:color w:val="FF0000"/>
          <w:lang w:val="en-US"/>
        </w:rPr>
        <w:t xml:space="preserve">Establish a connection with project milestones and deliverables and in the Gantt </w:t>
      </w:r>
      <w:proofErr w:type="gramStart"/>
      <w:r w:rsidRPr="00B368C6">
        <w:rPr>
          <w:color w:val="FF0000"/>
          <w:lang w:val="en-US"/>
        </w:rPr>
        <w:t>Chart</w:t>
      </w:r>
      <w:proofErr w:type="gramEnd"/>
      <w:r>
        <w:rPr>
          <w:color w:val="FF0000"/>
          <w:lang w:val="en-US"/>
        </w:rPr>
        <w:t>.</w:t>
      </w:r>
    </w:p>
    <w:p w14:paraId="7B51944D" w14:textId="3FE5B64B" w:rsidR="003908B8" w:rsidRDefault="003908B8" w:rsidP="00B1059F">
      <w:pPr>
        <w:pStyle w:val="Ttulo1"/>
      </w:pPr>
      <w:bookmarkStart w:id="11" w:name="_Toc484174644"/>
      <w:bookmarkStart w:id="12" w:name="_Toc514671639"/>
      <w:r>
        <w:t xml:space="preserve">2.3 </w:t>
      </w:r>
      <w:bookmarkEnd w:id="11"/>
      <w:r w:rsidR="00B1059F" w:rsidRPr="00B1059F">
        <w:t>Quality of the proposed measures to communicate the project activities to different target audiences</w:t>
      </w:r>
      <w:bookmarkEnd w:id="12"/>
      <w:r>
        <w:t xml:space="preserve"> </w:t>
      </w:r>
    </w:p>
    <w:p w14:paraId="03B3439D" w14:textId="77777777" w:rsidR="003908B8" w:rsidRPr="00EE61C8" w:rsidRDefault="003908B8" w:rsidP="003908B8">
      <w:pPr>
        <w:rPr>
          <w:lang w:val="en-GB"/>
        </w:rPr>
      </w:pPr>
    </w:p>
    <w:p w14:paraId="0F359868" w14:textId="77777777" w:rsidR="003908B8" w:rsidRPr="00050028" w:rsidRDefault="003908B8" w:rsidP="003908B8">
      <w:pPr>
        <w:spacing w:before="120" w:after="120" w:line="276" w:lineRule="auto"/>
        <w:jc w:val="both"/>
        <w:rPr>
          <w:color w:val="0070C0"/>
          <w:lang w:val="en-US"/>
        </w:rPr>
      </w:pPr>
      <w:r w:rsidRPr="00050028">
        <w:rPr>
          <w:color w:val="0070C0"/>
          <w:lang w:val="en-GB"/>
        </w:rPr>
        <w:t>The UCM</w:t>
      </w:r>
      <w:r>
        <w:rPr>
          <w:color w:val="0070C0"/>
          <w:lang w:val="en-GB"/>
        </w:rPr>
        <w:t>,</w:t>
      </w:r>
      <w:r w:rsidRPr="00050028">
        <w:rPr>
          <w:color w:val="0070C0"/>
          <w:lang w:val="en-GB"/>
        </w:rPr>
        <w:t xml:space="preserve"> as the Host Institution of the project</w:t>
      </w:r>
      <w:r>
        <w:rPr>
          <w:color w:val="0070C0"/>
          <w:lang w:val="en-GB"/>
        </w:rPr>
        <w:t>,</w:t>
      </w:r>
      <w:r w:rsidRPr="00050028">
        <w:rPr>
          <w:color w:val="0070C0"/>
          <w:lang w:val="en-GB"/>
        </w:rPr>
        <w:t xml:space="preserve"> offers excellent op</w:t>
      </w:r>
      <w:r>
        <w:rPr>
          <w:color w:val="0070C0"/>
          <w:lang w:val="en-GB"/>
        </w:rPr>
        <w:t>p</w:t>
      </w:r>
      <w:r w:rsidRPr="00050028">
        <w:rPr>
          <w:color w:val="0070C0"/>
          <w:lang w:val="en-GB"/>
        </w:rPr>
        <w:t xml:space="preserve">ortunities to the fellow to disseminate the project results </w:t>
      </w:r>
      <w:r>
        <w:rPr>
          <w:color w:val="0070C0"/>
          <w:lang w:val="en-GB"/>
        </w:rPr>
        <w:t>and reach the General Public.</w:t>
      </w:r>
    </w:p>
    <w:p w14:paraId="1624945E" w14:textId="77777777" w:rsidR="003908B8" w:rsidRPr="00050028" w:rsidRDefault="003908B8" w:rsidP="003908B8">
      <w:pPr>
        <w:spacing w:before="120" w:after="120" w:line="276" w:lineRule="auto"/>
        <w:jc w:val="both"/>
        <w:rPr>
          <w:b/>
          <w:color w:val="0070C0"/>
          <w:lang w:val="en-US"/>
        </w:rPr>
      </w:pPr>
      <w:r w:rsidRPr="00050028">
        <w:rPr>
          <w:b/>
          <w:color w:val="0070C0"/>
          <w:lang w:val="en-US"/>
        </w:rPr>
        <w:lastRenderedPageBreak/>
        <w:t>Communication to the General Public</w:t>
      </w:r>
    </w:p>
    <w:p w14:paraId="145C91AC" w14:textId="77777777" w:rsidR="003908B8" w:rsidRDefault="003908B8" w:rsidP="003908B8">
      <w:pPr>
        <w:jc w:val="both"/>
        <w:rPr>
          <w:color w:val="0070C0"/>
          <w:lang w:val="en-GB"/>
        </w:rPr>
      </w:pPr>
      <w:r>
        <w:rPr>
          <w:color w:val="0070C0"/>
          <w:lang w:val="en-GB"/>
        </w:rPr>
        <w:t>The UCM</w:t>
      </w:r>
      <w:r w:rsidRPr="005A6506">
        <w:rPr>
          <w:color w:val="0070C0"/>
          <w:lang w:val="en-GB"/>
        </w:rPr>
        <w:t xml:space="preserve"> has a unit specialized in scientific dissemination</w:t>
      </w:r>
      <w:r>
        <w:rPr>
          <w:color w:val="0070C0"/>
          <w:lang w:val="en-GB"/>
        </w:rPr>
        <w:t>, the “</w:t>
      </w:r>
      <w:proofErr w:type="spellStart"/>
      <w:r>
        <w:rPr>
          <w:color w:val="0070C0"/>
          <w:lang w:val="en-GB"/>
        </w:rPr>
        <w:t>Unidad</w:t>
      </w:r>
      <w:proofErr w:type="spellEnd"/>
      <w:r>
        <w:rPr>
          <w:color w:val="0070C0"/>
          <w:lang w:val="en-GB"/>
        </w:rPr>
        <w:t xml:space="preserve"> de </w:t>
      </w:r>
      <w:proofErr w:type="spellStart"/>
      <w:r>
        <w:rPr>
          <w:color w:val="0070C0"/>
          <w:lang w:val="en-GB"/>
        </w:rPr>
        <w:t>Cultura</w:t>
      </w:r>
      <w:proofErr w:type="spellEnd"/>
      <w:r>
        <w:rPr>
          <w:color w:val="0070C0"/>
          <w:lang w:val="en-GB"/>
        </w:rPr>
        <w:t xml:space="preserve"> </w:t>
      </w:r>
      <w:proofErr w:type="spellStart"/>
      <w:r>
        <w:rPr>
          <w:color w:val="0070C0"/>
          <w:lang w:val="en-GB"/>
        </w:rPr>
        <w:t>Científica</w:t>
      </w:r>
      <w:proofErr w:type="spellEnd"/>
      <w:r>
        <w:rPr>
          <w:color w:val="0070C0"/>
          <w:lang w:val="en-GB"/>
        </w:rPr>
        <w:t xml:space="preserve"> y </w:t>
      </w:r>
      <w:proofErr w:type="spellStart"/>
      <w:r>
        <w:rPr>
          <w:color w:val="0070C0"/>
          <w:lang w:val="en-GB"/>
        </w:rPr>
        <w:t>Divulgación</w:t>
      </w:r>
      <w:proofErr w:type="spellEnd"/>
      <w:r>
        <w:rPr>
          <w:color w:val="0070C0"/>
          <w:lang w:val="en-GB"/>
        </w:rPr>
        <w:t xml:space="preserve">” (Scientific Culture and Dissemination Unit). In its website </w:t>
      </w:r>
      <w:r w:rsidRPr="00797DBE">
        <w:rPr>
          <w:color w:val="0070C0"/>
          <w:lang w:val="en-GB"/>
        </w:rPr>
        <w:t>(</w:t>
      </w:r>
      <w:hyperlink r:id="rId24" w:history="1">
        <w:r w:rsidRPr="00E43467">
          <w:rPr>
            <w:rStyle w:val="Hipervnculo"/>
            <w:lang w:val="en-US"/>
          </w:rPr>
          <w:t>https://www.ucm.es/cultura-cientifica</w:t>
        </w:r>
      </w:hyperlink>
      <w:r w:rsidRPr="00797DBE">
        <w:rPr>
          <w:color w:val="0070C0"/>
          <w:lang w:val="en-GB"/>
        </w:rPr>
        <w:t>) this Unit publishes about a ten of news monthly on results obtained in R&amp;D projects developed by</w:t>
      </w:r>
      <w:r>
        <w:rPr>
          <w:color w:val="0070C0"/>
          <w:lang w:val="en-GB"/>
        </w:rPr>
        <w:t xml:space="preserve"> the </w:t>
      </w:r>
      <w:r w:rsidRPr="005A6506">
        <w:rPr>
          <w:color w:val="0070C0"/>
          <w:lang w:val="en-GB"/>
        </w:rPr>
        <w:t>UCM</w:t>
      </w:r>
      <w:r>
        <w:rPr>
          <w:color w:val="0070C0"/>
          <w:lang w:val="en-GB"/>
        </w:rPr>
        <w:t xml:space="preserve"> research staff</w:t>
      </w:r>
      <w:r w:rsidRPr="005A6506">
        <w:rPr>
          <w:color w:val="0070C0"/>
          <w:lang w:val="en-GB"/>
        </w:rPr>
        <w:t>. In addition to this, these news are d</w:t>
      </w:r>
      <w:r>
        <w:rPr>
          <w:color w:val="0070C0"/>
          <w:lang w:val="en-GB"/>
        </w:rPr>
        <w:t>elivered to</w:t>
      </w:r>
      <w:r w:rsidRPr="005A6506">
        <w:rPr>
          <w:color w:val="0070C0"/>
          <w:lang w:val="en-GB"/>
        </w:rPr>
        <w:t xml:space="preserve"> national newswires</w:t>
      </w:r>
      <w:r>
        <w:rPr>
          <w:color w:val="0070C0"/>
          <w:lang w:val="en-GB"/>
        </w:rPr>
        <w:t xml:space="preserve"> so they often reach the science supplements of national newspapers like “El País” or “El </w:t>
      </w:r>
      <w:proofErr w:type="spellStart"/>
      <w:r>
        <w:rPr>
          <w:color w:val="0070C0"/>
          <w:lang w:val="en-GB"/>
        </w:rPr>
        <w:t>Mundo</w:t>
      </w:r>
      <w:proofErr w:type="spellEnd"/>
      <w:r>
        <w:rPr>
          <w:color w:val="0070C0"/>
          <w:lang w:val="en-GB"/>
        </w:rPr>
        <w:t>” to cite a couple of them</w:t>
      </w:r>
      <w:r w:rsidRPr="005A6506">
        <w:rPr>
          <w:color w:val="0070C0"/>
          <w:lang w:val="en-GB"/>
        </w:rPr>
        <w:t xml:space="preserve">. </w:t>
      </w:r>
      <w:r>
        <w:rPr>
          <w:color w:val="0070C0"/>
          <w:lang w:val="en-GB"/>
        </w:rPr>
        <w:t>In this sense the</w:t>
      </w:r>
      <w:r w:rsidRPr="005A6506">
        <w:rPr>
          <w:color w:val="0070C0"/>
          <w:lang w:val="en-GB"/>
        </w:rPr>
        <w:t xml:space="preserve"> collaboration </w:t>
      </w:r>
      <w:r>
        <w:rPr>
          <w:color w:val="0070C0"/>
          <w:lang w:val="en-GB"/>
        </w:rPr>
        <w:t xml:space="preserve">of the fellow </w:t>
      </w:r>
      <w:r w:rsidRPr="005A6506">
        <w:rPr>
          <w:color w:val="0070C0"/>
          <w:lang w:val="en-GB"/>
        </w:rPr>
        <w:t xml:space="preserve">with the </w:t>
      </w:r>
      <w:r>
        <w:rPr>
          <w:color w:val="0070C0"/>
          <w:lang w:val="en-GB"/>
        </w:rPr>
        <w:t>Scientific Culture and Dissemination Unit to help her/him to disseminate her/his project results is deemed</w:t>
      </w:r>
      <w:r w:rsidRPr="005A6506">
        <w:rPr>
          <w:color w:val="0070C0"/>
          <w:lang w:val="en-GB"/>
        </w:rPr>
        <w:t xml:space="preserve"> essential</w:t>
      </w:r>
      <w:r>
        <w:rPr>
          <w:color w:val="0070C0"/>
          <w:lang w:val="en-GB"/>
        </w:rPr>
        <w:t xml:space="preserve"> and will contribute to achieve the expectations of a MSCA in terms of the impact of the performed activities on the General Public</w:t>
      </w:r>
      <w:r w:rsidRPr="005A6506">
        <w:rPr>
          <w:color w:val="0070C0"/>
          <w:lang w:val="en-GB"/>
        </w:rPr>
        <w:t>.</w:t>
      </w:r>
    </w:p>
    <w:p w14:paraId="3E4D3DD0" w14:textId="77777777" w:rsidR="003908B8" w:rsidRDefault="003908B8" w:rsidP="003908B8">
      <w:pPr>
        <w:jc w:val="both"/>
        <w:rPr>
          <w:color w:val="538135" w:themeColor="accent6" w:themeShade="BF"/>
          <w:lang w:val="en-US"/>
        </w:rPr>
      </w:pPr>
      <w:r w:rsidRPr="00033706">
        <w:rPr>
          <w:color w:val="0070C0"/>
          <w:lang w:val="en-US"/>
        </w:rPr>
        <w:t xml:space="preserve">At least </w:t>
      </w:r>
      <w:r>
        <w:rPr>
          <w:color w:val="0070C0"/>
          <w:lang w:val="en-US"/>
        </w:rPr>
        <w:t>two news are intended to be delivered, one at the beginning of the project as a press release, and another one at the project end showing its outcomes.</w:t>
      </w:r>
    </w:p>
    <w:p w14:paraId="34493598" w14:textId="77777777" w:rsidR="003908B8" w:rsidRPr="00082262" w:rsidRDefault="003908B8" w:rsidP="003908B8">
      <w:pPr>
        <w:spacing w:before="120" w:after="120" w:line="276" w:lineRule="auto"/>
        <w:jc w:val="both"/>
        <w:rPr>
          <w:b/>
          <w:color w:val="0070C0"/>
          <w:lang w:val="en-US"/>
        </w:rPr>
      </w:pPr>
      <w:r w:rsidRPr="00082262">
        <w:rPr>
          <w:b/>
          <w:color w:val="0070C0"/>
          <w:lang w:val="en-US"/>
        </w:rPr>
        <w:t>Public engagement</w:t>
      </w:r>
    </w:p>
    <w:p w14:paraId="7799EAAC" w14:textId="77777777" w:rsidR="003908B8" w:rsidRPr="005A6506" w:rsidRDefault="003908B8" w:rsidP="003908B8">
      <w:pPr>
        <w:spacing w:before="120" w:after="120" w:line="276" w:lineRule="auto"/>
        <w:jc w:val="both"/>
        <w:rPr>
          <w:color w:val="0070C0"/>
          <w:lang w:val="en-GB"/>
        </w:rPr>
      </w:pPr>
      <w:r w:rsidRPr="005A6506">
        <w:rPr>
          <w:color w:val="0070C0"/>
          <w:lang w:val="en-GB"/>
        </w:rPr>
        <w:t>The UCM</w:t>
      </w:r>
      <w:r>
        <w:rPr>
          <w:color w:val="0070C0"/>
          <w:lang w:val="en-GB"/>
        </w:rPr>
        <w:t xml:space="preserve"> has a vast experience participating in the organisation of large outreach activities </w:t>
      </w:r>
      <w:r w:rsidRPr="00F82764">
        <w:rPr>
          <w:color w:val="0070C0"/>
          <w:lang w:val="en-GB"/>
        </w:rPr>
        <w:t xml:space="preserve">every year </w:t>
      </w:r>
      <w:r>
        <w:rPr>
          <w:color w:val="0070C0"/>
          <w:lang w:val="en-GB"/>
        </w:rPr>
        <w:t>(together with the Regional Government of Madrid and other Universities and Research Centres)</w:t>
      </w:r>
      <w:r w:rsidRPr="005A6506">
        <w:rPr>
          <w:color w:val="0070C0"/>
          <w:lang w:val="en-GB"/>
        </w:rPr>
        <w:t xml:space="preserve"> </w:t>
      </w:r>
      <w:r>
        <w:rPr>
          <w:color w:val="0070C0"/>
          <w:lang w:val="en-GB"/>
        </w:rPr>
        <w:t xml:space="preserve">like </w:t>
      </w:r>
      <w:r w:rsidRPr="005A6506">
        <w:rPr>
          <w:color w:val="0070C0"/>
          <w:lang w:val="en-GB"/>
        </w:rPr>
        <w:t>the “</w:t>
      </w:r>
      <w:proofErr w:type="spellStart"/>
      <w:r w:rsidRPr="005A6506">
        <w:rPr>
          <w:color w:val="0070C0"/>
          <w:lang w:val="en-GB"/>
        </w:rPr>
        <w:t>Semana</w:t>
      </w:r>
      <w:proofErr w:type="spellEnd"/>
      <w:r w:rsidRPr="005A6506">
        <w:rPr>
          <w:color w:val="0070C0"/>
          <w:lang w:val="en-GB"/>
        </w:rPr>
        <w:t xml:space="preserve"> de la </w:t>
      </w:r>
      <w:proofErr w:type="spellStart"/>
      <w:r w:rsidRPr="005A6506">
        <w:rPr>
          <w:color w:val="0070C0"/>
          <w:lang w:val="en-GB"/>
        </w:rPr>
        <w:t>Ciencia</w:t>
      </w:r>
      <w:proofErr w:type="spellEnd"/>
      <w:r w:rsidRPr="005A6506">
        <w:rPr>
          <w:color w:val="0070C0"/>
          <w:lang w:val="en-GB"/>
        </w:rPr>
        <w:t>” (Science Week) and the “</w:t>
      </w:r>
      <w:proofErr w:type="spellStart"/>
      <w:r w:rsidRPr="005A6506">
        <w:rPr>
          <w:color w:val="0070C0"/>
          <w:lang w:val="en-GB"/>
        </w:rPr>
        <w:t>Noche</w:t>
      </w:r>
      <w:proofErr w:type="spellEnd"/>
      <w:r w:rsidRPr="005A6506">
        <w:rPr>
          <w:color w:val="0070C0"/>
          <w:lang w:val="en-GB"/>
        </w:rPr>
        <w:t xml:space="preserve"> de</w:t>
      </w:r>
      <w:r>
        <w:rPr>
          <w:color w:val="0070C0"/>
          <w:lang w:val="en-GB"/>
        </w:rPr>
        <w:t xml:space="preserve"> </w:t>
      </w:r>
      <w:proofErr w:type="spellStart"/>
      <w:r>
        <w:rPr>
          <w:color w:val="0070C0"/>
          <w:lang w:val="en-GB"/>
        </w:rPr>
        <w:t>los</w:t>
      </w:r>
      <w:proofErr w:type="spellEnd"/>
      <w:r w:rsidRPr="005A6506">
        <w:rPr>
          <w:color w:val="0070C0"/>
          <w:lang w:val="en-GB"/>
        </w:rPr>
        <w:t xml:space="preserve"> </w:t>
      </w:r>
      <w:proofErr w:type="spellStart"/>
      <w:r w:rsidRPr="005A6506">
        <w:rPr>
          <w:color w:val="0070C0"/>
          <w:lang w:val="en-GB"/>
        </w:rPr>
        <w:t>Investigadores</w:t>
      </w:r>
      <w:proofErr w:type="spellEnd"/>
      <w:r w:rsidRPr="005A6506">
        <w:rPr>
          <w:color w:val="0070C0"/>
          <w:lang w:val="en-GB"/>
        </w:rPr>
        <w:t>” (Researchers’ Night). Bot</w:t>
      </w:r>
      <w:r>
        <w:rPr>
          <w:color w:val="0070C0"/>
          <w:lang w:val="en-GB"/>
        </w:rPr>
        <w:t>h events are carried out in the</w:t>
      </w:r>
      <w:r w:rsidRPr="005A6506">
        <w:rPr>
          <w:color w:val="0070C0"/>
          <w:lang w:val="en-GB"/>
        </w:rPr>
        <w:t xml:space="preserve"> U</w:t>
      </w:r>
      <w:r>
        <w:rPr>
          <w:color w:val="0070C0"/>
          <w:lang w:val="en-GB"/>
        </w:rPr>
        <w:t>CM</w:t>
      </w:r>
      <w:r w:rsidRPr="005A6506">
        <w:rPr>
          <w:color w:val="0070C0"/>
          <w:lang w:val="en-GB"/>
        </w:rPr>
        <w:t xml:space="preserve"> by the </w:t>
      </w:r>
      <w:r>
        <w:rPr>
          <w:color w:val="0070C0"/>
          <w:lang w:val="en-GB"/>
        </w:rPr>
        <w:t>Scientific Culture and Dissemination Unit</w:t>
      </w:r>
      <w:r w:rsidRPr="005A6506">
        <w:rPr>
          <w:color w:val="0070C0"/>
          <w:lang w:val="en-GB"/>
        </w:rPr>
        <w:t>.</w:t>
      </w:r>
    </w:p>
    <w:p w14:paraId="66CCBC3F" w14:textId="1CE6DA97" w:rsidR="003908B8" w:rsidRDefault="003908B8" w:rsidP="003908B8">
      <w:pPr>
        <w:spacing w:before="120" w:after="120" w:line="276" w:lineRule="auto"/>
        <w:jc w:val="both"/>
        <w:rPr>
          <w:color w:val="0070C0"/>
          <w:lang w:val="en-GB"/>
        </w:rPr>
      </w:pPr>
      <w:r>
        <w:rPr>
          <w:color w:val="0070C0"/>
          <w:lang w:val="en-GB"/>
        </w:rPr>
        <w:t>The UCM has already participa</w:t>
      </w:r>
      <w:r w:rsidRPr="00AF0688">
        <w:rPr>
          <w:color w:val="0070C0"/>
          <w:lang w:val="en-GB"/>
        </w:rPr>
        <w:t xml:space="preserve">ted in the Researcher’s Night in Madrid </w:t>
      </w:r>
      <w:r w:rsidR="006F5317">
        <w:rPr>
          <w:color w:val="0070C0"/>
          <w:lang w:val="en-GB"/>
        </w:rPr>
        <w:t>six</w:t>
      </w:r>
      <w:r w:rsidRPr="00AF0688">
        <w:rPr>
          <w:color w:val="0070C0"/>
          <w:lang w:val="en-GB"/>
        </w:rPr>
        <w:t xml:space="preserve"> times before and will be showing a</w:t>
      </w:r>
      <w:r>
        <w:rPr>
          <w:color w:val="0070C0"/>
          <w:lang w:val="en-GB"/>
        </w:rPr>
        <w:t xml:space="preserve"> few activities also on the 201</w:t>
      </w:r>
      <w:r w:rsidR="006F5317">
        <w:rPr>
          <w:color w:val="0070C0"/>
          <w:lang w:val="en-GB"/>
        </w:rPr>
        <w:t>9</w:t>
      </w:r>
      <w:r w:rsidRPr="00AF0688">
        <w:rPr>
          <w:color w:val="0070C0"/>
          <w:lang w:val="en-GB"/>
        </w:rPr>
        <w:t xml:space="preserve"> edition. In case the Regional Government of Madrid gets funded in the upcoming calls of the Researcher’s Night</w:t>
      </w:r>
      <w:r>
        <w:rPr>
          <w:color w:val="0070C0"/>
          <w:lang w:val="en-GB"/>
        </w:rPr>
        <w:t>,</w:t>
      </w:r>
      <w:r w:rsidRPr="00AF0688">
        <w:rPr>
          <w:color w:val="0070C0"/>
          <w:lang w:val="en-GB"/>
        </w:rPr>
        <w:t xml:space="preserve"> the UCM commits itself to provide access to its MSCA fellows to the “European Corner” meeting point where the fellow</w:t>
      </w:r>
      <w:r>
        <w:rPr>
          <w:color w:val="0070C0"/>
          <w:lang w:val="en-GB"/>
        </w:rPr>
        <w:t>s</w:t>
      </w:r>
      <w:r w:rsidRPr="00AF0688">
        <w:rPr>
          <w:color w:val="0070C0"/>
          <w:lang w:val="en-GB"/>
        </w:rPr>
        <w:t xml:space="preserve"> will be able to </w:t>
      </w:r>
      <w:r w:rsidRPr="00AF0688">
        <w:rPr>
          <w:color w:val="0070C0"/>
          <w:lang w:val="en-US"/>
        </w:rPr>
        <w:t>witness</w:t>
      </w:r>
      <w:r>
        <w:rPr>
          <w:color w:val="0070C0"/>
          <w:lang w:val="en-US"/>
        </w:rPr>
        <w:t xml:space="preserve"> their</w:t>
      </w:r>
      <w:r w:rsidRPr="00AF0688">
        <w:rPr>
          <w:color w:val="0070C0"/>
          <w:lang w:val="en-US"/>
        </w:rPr>
        <w:t xml:space="preserve"> concrete experience</w:t>
      </w:r>
      <w:r>
        <w:rPr>
          <w:color w:val="0070C0"/>
          <w:lang w:val="en-US"/>
        </w:rPr>
        <w:t xml:space="preserve"> contributing this way to bring their research to the general public and, particularly, encouraging the youth to embark on scientific careers</w:t>
      </w:r>
      <w:r w:rsidRPr="00AF0688">
        <w:rPr>
          <w:color w:val="0070C0"/>
          <w:lang w:val="en-US"/>
        </w:rPr>
        <w:t>. The fellow will be also provided with the opportunity to take part in the regular activities organi</w:t>
      </w:r>
      <w:r>
        <w:rPr>
          <w:color w:val="0070C0"/>
          <w:lang w:val="en-US"/>
        </w:rPr>
        <w:t>z</w:t>
      </w:r>
      <w:r w:rsidRPr="00AF0688">
        <w:rPr>
          <w:color w:val="0070C0"/>
          <w:lang w:val="en-US"/>
        </w:rPr>
        <w:t xml:space="preserve">ed outside the </w:t>
      </w:r>
      <w:r>
        <w:rPr>
          <w:color w:val="0070C0"/>
          <w:lang w:val="en-US"/>
        </w:rPr>
        <w:t>“</w:t>
      </w:r>
      <w:r w:rsidRPr="00AF0688">
        <w:rPr>
          <w:color w:val="0070C0"/>
          <w:lang w:val="en-US"/>
        </w:rPr>
        <w:t>European Corner</w:t>
      </w:r>
      <w:r>
        <w:rPr>
          <w:color w:val="0070C0"/>
          <w:lang w:val="en-US"/>
        </w:rPr>
        <w:t>”</w:t>
      </w:r>
      <w:r w:rsidRPr="00AF0688">
        <w:rPr>
          <w:color w:val="0070C0"/>
          <w:lang w:val="en-GB"/>
        </w:rPr>
        <w:t xml:space="preserve">. </w:t>
      </w:r>
    </w:p>
    <w:p w14:paraId="575EAF27" w14:textId="7B8BDD32" w:rsidR="003908B8" w:rsidRDefault="003908B8" w:rsidP="003908B8">
      <w:pPr>
        <w:jc w:val="both"/>
        <w:rPr>
          <w:color w:val="0070C0"/>
          <w:lang w:val="en-GB"/>
        </w:rPr>
      </w:pPr>
      <w:r w:rsidRPr="005A6506">
        <w:rPr>
          <w:color w:val="0070C0"/>
          <w:lang w:val="en-GB"/>
        </w:rPr>
        <w:t xml:space="preserve">On the other hand, </w:t>
      </w:r>
      <w:r>
        <w:rPr>
          <w:color w:val="0070C0"/>
          <w:lang w:val="en-GB"/>
        </w:rPr>
        <w:t xml:space="preserve">the UCM has been actively participating in the organisation of the regional </w:t>
      </w:r>
      <w:r w:rsidRPr="005A6506">
        <w:rPr>
          <w:color w:val="0070C0"/>
          <w:lang w:val="en-GB"/>
        </w:rPr>
        <w:t xml:space="preserve">Science Week </w:t>
      </w:r>
      <w:r>
        <w:rPr>
          <w:color w:val="0070C0"/>
          <w:lang w:val="en-GB"/>
        </w:rPr>
        <w:t>for several years now (201</w:t>
      </w:r>
      <w:r w:rsidR="006F5317">
        <w:rPr>
          <w:color w:val="0070C0"/>
          <w:lang w:val="en-GB"/>
        </w:rPr>
        <w:t>9</w:t>
      </w:r>
      <w:r>
        <w:rPr>
          <w:color w:val="0070C0"/>
          <w:lang w:val="en-GB"/>
        </w:rPr>
        <w:t xml:space="preserve"> will be the 1</w:t>
      </w:r>
      <w:r w:rsidR="006F5317">
        <w:rPr>
          <w:color w:val="0070C0"/>
          <w:lang w:val="en-GB"/>
        </w:rPr>
        <w:t>8</w:t>
      </w:r>
      <w:r w:rsidRPr="00A144E9">
        <w:rPr>
          <w:color w:val="0070C0"/>
          <w:vertAlign w:val="superscript"/>
          <w:lang w:val="en-GB"/>
        </w:rPr>
        <w:t>th</w:t>
      </w:r>
      <w:r>
        <w:rPr>
          <w:color w:val="0070C0"/>
          <w:lang w:val="en-GB"/>
        </w:rPr>
        <w:t xml:space="preserve"> edition of the Week). Each year the UCM participates in the event with hundreds of ac</w:t>
      </w:r>
      <w:r w:rsidR="006F5317">
        <w:rPr>
          <w:color w:val="0070C0"/>
          <w:lang w:val="en-GB"/>
        </w:rPr>
        <w:t>tivities (almost 200 in the 2018</w:t>
      </w:r>
      <w:r>
        <w:rPr>
          <w:color w:val="0070C0"/>
          <w:lang w:val="en-GB"/>
        </w:rPr>
        <w:t xml:space="preserve"> edition) like </w:t>
      </w:r>
      <w:r w:rsidRPr="00080592">
        <w:rPr>
          <w:color w:val="0070C0"/>
          <w:lang w:val="en-GB"/>
        </w:rPr>
        <w:t>behind-the-scenes guided tours of resear</w:t>
      </w:r>
      <w:r>
        <w:rPr>
          <w:color w:val="0070C0"/>
          <w:lang w:val="en-GB"/>
        </w:rPr>
        <w:t xml:space="preserve">ch labs, </w:t>
      </w:r>
      <w:r w:rsidRPr="00080592">
        <w:rPr>
          <w:color w:val="0070C0"/>
          <w:lang w:val="en-GB"/>
        </w:rPr>
        <w:t>Interactive science shows</w:t>
      </w:r>
      <w:r>
        <w:rPr>
          <w:color w:val="0070C0"/>
          <w:lang w:val="en-GB"/>
        </w:rPr>
        <w:t>, hands-on experiments, w</w:t>
      </w:r>
      <w:r w:rsidRPr="00080592">
        <w:rPr>
          <w:color w:val="0070C0"/>
          <w:lang w:val="en-GB"/>
        </w:rPr>
        <w:t>orkshops</w:t>
      </w:r>
      <w:r>
        <w:rPr>
          <w:color w:val="0070C0"/>
          <w:lang w:val="en-GB"/>
        </w:rPr>
        <w:t xml:space="preserve">, etc. thus offering the fellow a unique opportunity to engage the general public in her/his research activity.  </w:t>
      </w:r>
    </w:p>
    <w:p w14:paraId="66724514" w14:textId="77777777" w:rsidR="003908B8" w:rsidRDefault="003908B8" w:rsidP="003908B8">
      <w:pPr>
        <w:jc w:val="both"/>
        <w:rPr>
          <w:color w:val="0070C0"/>
          <w:lang w:val="en-GB"/>
        </w:rPr>
      </w:pPr>
      <w:r>
        <w:rPr>
          <w:color w:val="0070C0"/>
          <w:lang w:val="en-GB"/>
        </w:rPr>
        <w:t xml:space="preserve">Should the UCM be participating in the upcoming editions of the Researcher’s Night the fellow will be given a time slot on the “Europeans Corner” to share her/his experience as MSCA fellow. </w:t>
      </w:r>
      <w:r w:rsidRPr="00022287">
        <w:rPr>
          <w:color w:val="0070C0"/>
          <w:lang w:val="en-GB"/>
        </w:rPr>
        <w:t xml:space="preserve">The fellow will also organise an activity on his grant’s second year consisting of a </w:t>
      </w:r>
      <w:r w:rsidRPr="002E2326">
        <w:rPr>
          <w:color w:val="FF0000"/>
          <w:lang w:val="en-GB"/>
        </w:rPr>
        <w:t xml:space="preserve">(conference / open house guided tour / trip or guided route / course, workshop, seminars / </w:t>
      </w:r>
      <w:r>
        <w:rPr>
          <w:color w:val="FF0000"/>
          <w:lang w:val="en-GB"/>
        </w:rPr>
        <w:t>ex</w:t>
      </w:r>
      <w:r w:rsidRPr="002E2326">
        <w:rPr>
          <w:color w:val="FF0000"/>
          <w:lang w:val="en-GB"/>
        </w:rPr>
        <w:t xml:space="preserve">hibition / </w:t>
      </w:r>
      <w:proofErr w:type="spellStart"/>
      <w:r w:rsidRPr="002E2326">
        <w:rPr>
          <w:color w:val="FF0000"/>
          <w:lang w:val="en-GB"/>
        </w:rPr>
        <w:t>audiovisual</w:t>
      </w:r>
      <w:proofErr w:type="spellEnd"/>
      <w:r w:rsidRPr="002E2326">
        <w:rPr>
          <w:color w:val="FF0000"/>
          <w:lang w:val="en-GB"/>
        </w:rPr>
        <w:t>, film, music</w:t>
      </w:r>
      <w:r>
        <w:rPr>
          <w:color w:val="FF0000"/>
          <w:lang w:val="en-GB"/>
        </w:rPr>
        <w:t xml:space="preserve"> / </w:t>
      </w:r>
      <w:proofErr w:type="gramStart"/>
      <w:r>
        <w:rPr>
          <w:color w:val="FF0000"/>
          <w:lang w:val="en-GB"/>
        </w:rPr>
        <w:t>…</w:t>
      </w:r>
      <w:r w:rsidRPr="002E2326">
        <w:rPr>
          <w:color w:val="FF0000"/>
          <w:lang w:val="en-GB"/>
        </w:rPr>
        <w:t xml:space="preserve"> )</w:t>
      </w:r>
      <w:proofErr w:type="gramEnd"/>
      <w:r>
        <w:rPr>
          <w:color w:val="FF0000"/>
          <w:lang w:val="en-GB"/>
        </w:rPr>
        <w:t xml:space="preserve"> </w:t>
      </w:r>
      <w:r w:rsidRPr="009D700F">
        <w:rPr>
          <w:color w:val="0070C0"/>
          <w:lang w:val="en-GB"/>
        </w:rPr>
        <w:t>to be shown at the Science Week.</w:t>
      </w:r>
      <w:r w:rsidRPr="00CC0D21">
        <w:rPr>
          <w:color w:val="FF0000"/>
          <w:lang w:val="en-GB"/>
        </w:rPr>
        <w:t xml:space="preserve"> Describe here the content of the activity with regards to the project subject.</w:t>
      </w:r>
      <w:r>
        <w:rPr>
          <w:color w:val="0070C0"/>
          <w:lang w:val="en-GB"/>
        </w:rPr>
        <w:t xml:space="preserve"> </w:t>
      </w:r>
    </w:p>
    <w:p w14:paraId="48D10F45" w14:textId="77777777" w:rsidR="003908B8" w:rsidRDefault="003908B8" w:rsidP="003908B8">
      <w:pPr>
        <w:jc w:val="both"/>
        <w:rPr>
          <w:color w:val="538135" w:themeColor="accent6" w:themeShade="BF"/>
          <w:lang w:val="en-US"/>
        </w:rPr>
      </w:pPr>
      <w:r w:rsidRPr="00921F44">
        <w:rPr>
          <w:color w:val="538135" w:themeColor="accent6" w:themeShade="BF"/>
          <w:lang w:val="en-US"/>
        </w:rPr>
        <w:t>In order to have a convincing public engagement strategy, it is highly recommended</w:t>
      </w:r>
      <w:r>
        <w:rPr>
          <w:color w:val="538135" w:themeColor="accent6" w:themeShade="BF"/>
          <w:lang w:val="en-US"/>
        </w:rPr>
        <w:t xml:space="preserve"> to</w:t>
      </w:r>
      <w:r w:rsidRPr="00921F44">
        <w:rPr>
          <w:color w:val="538135" w:themeColor="accent6" w:themeShade="BF"/>
          <w:lang w:val="en-US"/>
        </w:rPr>
        <w:t xml:space="preserve"> </w:t>
      </w:r>
      <w:r>
        <w:rPr>
          <w:color w:val="538135" w:themeColor="accent6" w:themeShade="BF"/>
          <w:lang w:val="en-US"/>
        </w:rPr>
        <w:t>include activities that are specific to the field of your research, for instance at sectorial fairs.</w:t>
      </w:r>
    </w:p>
    <w:p w14:paraId="17439F56" w14:textId="77777777" w:rsidR="003908B8" w:rsidRPr="00CC0D21" w:rsidRDefault="003908B8" w:rsidP="003908B8">
      <w:pPr>
        <w:jc w:val="both"/>
        <w:rPr>
          <w:color w:val="0070C0"/>
          <w:lang w:val="en-US"/>
        </w:rPr>
      </w:pPr>
      <w:r w:rsidRPr="00921F44">
        <w:rPr>
          <w:color w:val="538135" w:themeColor="accent6" w:themeShade="BF"/>
          <w:lang w:val="en-US"/>
        </w:rPr>
        <w:lastRenderedPageBreak/>
        <w:t>For the evaluation process it is very important to measure the efficacy of the communication strategy.</w:t>
      </w:r>
      <w:r w:rsidRPr="00CC0D21">
        <w:rPr>
          <w:color w:val="538135" w:themeColor="accent6" w:themeShade="BF"/>
          <w:lang w:val="en-US"/>
        </w:rPr>
        <w:t xml:space="preserve"> Where you are able to include figures and quantitative indicators, do so. </w:t>
      </w:r>
    </w:p>
    <w:p w14:paraId="184474D8" w14:textId="77777777" w:rsidR="003908B8" w:rsidRPr="00B368C6" w:rsidRDefault="003908B8" w:rsidP="003908B8">
      <w:pPr>
        <w:spacing w:before="120" w:after="120" w:line="276" w:lineRule="auto"/>
        <w:jc w:val="both"/>
        <w:rPr>
          <w:color w:val="538135" w:themeColor="accent6" w:themeShade="BF"/>
          <w:lang w:val="en-US"/>
        </w:rPr>
      </w:pPr>
      <w:r w:rsidRPr="00B368C6">
        <w:rPr>
          <w:color w:val="538135" w:themeColor="accent6" w:themeShade="BF"/>
          <w:lang w:val="en-US"/>
        </w:rPr>
        <w:t xml:space="preserve">The plan for dissemination of project results should be implemented within the Gantt </w:t>
      </w:r>
      <w:proofErr w:type="gramStart"/>
      <w:r w:rsidRPr="00B368C6">
        <w:rPr>
          <w:color w:val="538135" w:themeColor="accent6" w:themeShade="BF"/>
          <w:lang w:val="en-US"/>
        </w:rPr>
        <w:t>Chart</w:t>
      </w:r>
      <w:proofErr w:type="gramEnd"/>
      <w:r w:rsidRPr="00B368C6">
        <w:rPr>
          <w:color w:val="538135" w:themeColor="accent6" w:themeShade="BF"/>
          <w:lang w:val="en-US"/>
        </w:rPr>
        <w:t xml:space="preserve"> under the corresponding work packages and tables dealing with exploitation and dissemination of results and intellectual property</w:t>
      </w:r>
    </w:p>
    <w:p w14:paraId="15434AB4" w14:textId="77777777" w:rsidR="003908B8" w:rsidRDefault="003908B8" w:rsidP="003908B8">
      <w:pPr>
        <w:jc w:val="both"/>
        <w:rPr>
          <w:color w:val="FF0000"/>
          <w:lang w:val="en-US"/>
        </w:rPr>
      </w:pPr>
      <w:r w:rsidRPr="00B368C6">
        <w:rPr>
          <w:color w:val="FF0000"/>
          <w:lang w:val="en-US"/>
        </w:rPr>
        <w:t xml:space="preserve">Establish a connection with project milestones and deliverables and in the Gantt </w:t>
      </w:r>
      <w:proofErr w:type="gramStart"/>
      <w:r w:rsidRPr="00B368C6">
        <w:rPr>
          <w:color w:val="FF0000"/>
          <w:lang w:val="en-US"/>
        </w:rPr>
        <w:t>Chart</w:t>
      </w:r>
      <w:proofErr w:type="gramEnd"/>
    </w:p>
    <w:p w14:paraId="0B0A826C" w14:textId="0A9719CC" w:rsidR="003908B8" w:rsidRDefault="003908B8" w:rsidP="00B1059F">
      <w:pPr>
        <w:pStyle w:val="Ttulo1"/>
      </w:pPr>
      <w:bookmarkStart w:id="13" w:name="_Toc514671640"/>
      <w:bookmarkStart w:id="14" w:name="_Toc484174645"/>
      <w:r w:rsidRPr="00EB74F8">
        <w:t>3.</w:t>
      </w:r>
      <w:r w:rsidR="00B1059F">
        <w:t>2</w:t>
      </w:r>
      <w:r w:rsidRPr="00EB74F8">
        <w:t xml:space="preserve"> </w:t>
      </w:r>
      <w:r w:rsidR="00B1059F" w:rsidRPr="00B1059F">
        <w:t>Appropriateness of the management structure and procedures, including risk management</w:t>
      </w:r>
      <w:bookmarkEnd w:id="13"/>
      <w:r w:rsidRPr="00EB74F8">
        <w:t xml:space="preserve"> </w:t>
      </w:r>
      <w:bookmarkEnd w:id="14"/>
    </w:p>
    <w:p w14:paraId="2D3A3045" w14:textId="77777777" w:rsidR="003908B8" w:rsidRPr="00B55C75" w:rsidRDefault="003908B8" w:rsidP="003908B8">
      <w:pPr>
        <w:rPr>
          <w:lang w:val="en-GB"/>
        </w:rPr>
      </w:pPr>
    </w:p>
    <w:p w14:paraId="2C5A8209" w14:textId="77777777" w:rsidR="003908B8" w:rsidRPr="006A1295" w:rsidRDefault="003908B8" w:rsidP="003908B8">
      <w:pPr>
        <w:pStyle w:val="Ttulo2"/>
        <w:jc w:val="both"/>
        <w:rPr>
          <w:b/>
          <w:lang w:val="en-US"/>
        </w:rPr>
      </w:pPr>
      <w:bookmarkStart w:id="15" w:name="_Toc484174646"/>
      <w:bookmarkStart w:id="16" w:name="_Toc514671641"/>
      <w:r w:rsidRPr="006A1295">
        <w:rPr>
          <w:b/>
          <w:lang w:val="en-US"/>
        </w:rPr>
        <w:t xml:space="preserve">Project </w:t>
      </w:r>
      <w:proofErr w:type="spellStart"/>
      <w:r w:rsidRPr="006A1295">
        <w:rPr>
          <w:b/>
          <w:lang w:val="en-US"/>
        </w:rPr>
        <w:t>organisation</w:t>
      </w:r>
      <w:proofErr w:type="spellEnd"/>
      <w:r w:rsidRPr="006A1295">
        <w:rPr>
          <w:b/>
          <w:lang w:val="en-US"/>
        </w:rPr>
        <w:t xml:space="preserve"> and management structure, as well as the progress mon</w:t>
      </w:r>
      <w:r>
        <w:rPr>
          <w:b/>
          <w:lang w:val="en-US"/>
        </w:rPr>
        <w:t>itoring mechanisms put in place, to ensure that objectives are reached;</w:t>
      </w:r>
      <w:bookmarkEnd w:id="15"/>
      <w:bookmarkEnd w:id="16"/>
      <w:r w:rsidRPr="006A1295">
        <w:rPr>
          <w:b/>
          <w:lang w:val="en-US"/>
        </w:rPr>
        <w:t xml:space="preserve"> </w:t>
      </w:r>
    </w:p>
    <w:p w14:paraId="273B6B3D" w14:textId="77777777" w:rsidR="003908B8" w:rsidRDefault="003908B8" w:rsidP="003908B8">
      <w:pPr>
        <w:autoSpaceDE w:val="0"/>
        <w:autoSpaceDN w:val="0"/>
        <w:adjustRightInd w:val="0"/>
        <w:spacing w:after="0" w:line="240" w:lineRule="auto"/>
        <w:rPr>
          <w:lang w:val="en-US"/>
        </w:rPr>
      </w:pPr>
    </w:p>
    <w:p w14:paraId="2D8DC014" w14:textId="77777777" w:rsidR="003908B8" w:rsidRPr="005C4B69" w:rsidRDefault="003908B8" w:rsidP="003908B8">
      <w:pPr>
        <w:autoSpaceDE w:val="0"/>
        <w:autoSpaceDN w:val="0"/>
        <w:adjustRightInd w:val="0"/>
        <w:spacing w:after="0" w:line="240" w:lineRule="auto"/>
        <w:jc w:val="both"/>
        <w:rPr>
          <w:color w:val="0070C0"/>
          <w:lang w:val="en-US"/>
        </w:rPr>
      </w:pPr>
      <w:r w:rsidRPr="005C4B69">
        <w:rPr>
          <w:color w:val="0070C0"/>
          <w:lang w:val="en-US"/>
        </w:rPr>
        <w:t>The management of the project will be carried out on a three-level basis. Technical issues, financial and administrative aspects and communication and exploitation of results will be managed according to following structure:</w:t>
      </w:r>
    </w:p>
    <w:p w14:paraId="320E8C98" w14:textId="77777777" w:rsidR="003908B8" w:rsidRPr="005C4B69" w:rsidRDefault="003908B8" w:rsidP="003908B8">
      <w:pPr>
        <w:autoSpaceDE w:val="0"/>
        <w:autoSpaceDN w:val="0"/>
        <w:adjustRightInd w:val="0"/>
        <w:spacing w:after="0" w:line="240" w:lineRule="auto"/>
        <w:jc w:val="both"/>
        <w:rPr>
          <w:color w:val="0070C0"/>
          <w:lang w:val="en-US"/>
        </w:rPr>
      </w:pPr>
    </w:p>
    <w:p w14:paraId="73346813" w14:textId="77777777" w:rsidR="003908B8" w:rsidRDefault="003908B8" w:rsidP="003908B8">
      <w:pPr>
        <w:autoSpaceDE w:val="0"/>
        <w:autoSpaceDN w:val="0"/>
        <w:adjustRightInd w:val="0"/>
        <w:spacing w:after="0" w:line="240" w:lineRule="auto"/>
        <w:jc w:val="both"/>
        <w:rPr>
          <w:b/>
          <w:color w:val="0070C0"/>
          <w:lang w:val="en-US"/>
        </w:rPr>
      </w:pPr>
      <w:r w:rsidRPr="005C4B69">
        <w:rPr>
          <w:b/>
          <w:color w:val="0070C0"/>
          <w:lang w:val="en-US"/>
        </w:rPr>
        <w:t>1 – Technical level:</w:t>
      </w:r>
    </w:p>
    <w:p w14:paraId="3C899E55" w14:textId="77777777" w:rsidR="003908B8" w:rsidRPr="005C4B69" w:rsidRDefault="003908B8" w:rsidP="003908B8">
      <w:pPr>
        <w:autoSpaceDE w:val="0"/>
        <w:autoSpaceDN w:val="0"/>
        <w:adjustRightInd w:val="0"/>
        <w:spacing w:after="0" w:line="240" w:lineRule="auto"/>
        <w:jc w:val="both"/>
        <w:rPr>
          <w:b/>
          <w:color w:val="0070C0"/>
          <w:lang w:val="en-US"/>
        </w:rPr>
      </w:pPr>
    </w:p>
    <w:p w14:paraId="068BFF6B" w14:textId="77777777" w:rsidR="003908B8" w:rsidRPr="008C578D" w:rsidRDefault="003908B8" w:rsidP="003908B8">
      <w:pPr>
        <w:autoSpaceDE w:val="0"/>
        <w:autoSpaceDN w:val="0"/>
        <w:adjustRightInd w:val="0"/>
        <w:spacing w:after="0" w:line="240" w:lineRule="auto"/>
        <w:jc w:val="both"/>
        <w:rPr>
          <w:color w:val="FF0000"/>
          <w:lang w:val="en-US"/>
        </w:rPr>
      </w:pPr>
      <w:r w:rsidRPr="008C578D">
        <w:rPr>
          <w:color w:val="FF0000"/>
          <w:lang w:val="en-US"/>
        </w:rPr>
        <w:t>Establish a calendar for the monitoring of project activities (</w:t>
      </w:r>
      <w:proofErr w:type="spellStart"/>
      <w:r w:rsidRPr="008C578D">
        <w:rPr>
          <w:color w:val="FF0000"/>
          <w:lang w:val="en-US"/>
        </w:rPr>
        <w:t>f.i</w:t>
      </w:r>
      <w:proofErr w:type="spellEnd"/>
      <w:r w:rsidRPr="008C578D">
        <w:rPr>
          <w:color w:val="FF0000"/>
          <w:lang w:val="en-US"/>
        </w:rPr>
        <w:t>. weekly meetings with the scientific supervisor).</w:t>
      </w:r>
    </w:p>
    <w:p w14:paraId="43D26BDC" w14:textId="77777777" w:rsidR="003908B8" w:rsidRPr="008C578D" w:rsidRDefault="003908B8" w:rsidP="003908B8">
      <w:pPr>
        <w:autoSpaceDE w:val="0"/>
        <w:autoSpaceDN w:val="0"/>
        <w:adjustRightInd w:val="0"/>
        <w:spacing w:after="0" w:line="240" w:lineRule="auto"/>
        <w:jc w:val="both"/>
        <w:rPr>
          <w:color w:val="FF0000"/>
          <w:lang w:val="en-US"/>
        </w:rPr>
      </w:pPr>
      <w:r w:rsidRPr="008C578D">
        <w:rPr>
          <w:color w:val="FF0000"/>
          <w:lang w:val="en-US"/>
        </w:rPr>
        <w:t>Organization of seminars with a larger regularity (</w:t>
      </w:r>
      <w:proofErr w:type="spellStart"/>
      <w:r w:rsidRPr="008C578D">
        <w:rPr>
          <w:color w:val="FF0000"/>
          <w:lang w:val="en-US"/>
        </w:rPr>
        <w:t>f.i</w:t>
      </w:r>
      <w:proofErr w:type="spellEnd"/>
      <w:r w:rsidRPr="008C578D">
        <w:rPr>
          <w:color w:val="FF0000"/>
          <w:lang w:val="en-US"/>
        </w:rPr>
        <w:t>. each six months) involving all technical staff to present the results achieved, and exchange experiences to facilitate transfer of knowledge/training a</w:t>
      </w:r>
      <w:r>
        <w:rPr>
          <w:color w:val="FF0000"/>
          <w:lang w:val="en-US"/>
        </w:rPr>
        <w:t>s described in section 1.2. These</w:t>
      </w:r>
      <w:r w:rsidRPr="008C578D">
        <w:rPr>
          <w:color w:val="FF0000"/>
          <w:lang w:val="en-US"/>
        </w:rPr>
        <w:t xml:space="preserve"> seminars may serve also to prepare progress reports in case they are intended to serve as deliverables.</w:t>
      </w:r>
    </w:p>
    <w:p w14:paraId="7A80B567" w14:textId="77777777" w:rsidR="003908B8" w:rsidRPr="008C578D" w:rsidRDefault="003908B8" w:rsidP="003908B8">
      <w:pPr>
        <w:autoSpaceDE w:val="0"/>
        <w:autoSpaceDN w:val="0"/>
        <w:adjustRightInd w:val="0"/>
        <w:spacing w:after="0" w:line="240" w:lineRule="auto"/>
        <w:jc w:val="both"/>
        <w:rPr>
          <w:color w:val="FF0000"/>
          <w:lang w:val="en-US"/>
        </w:rPr>
      </w:pPr>
      <w:r w:rsidRPr="008C578D">
        <w:rPr>
          <w:color w:val="FF0000"/>
          <w:lang w:val="en-US"/>
        </w:rPr>
        <w:t xml:space="preserve">Describe a mechanism to monitor the interaction with associated participants (if any: in case </w:t>
      </w:r>
      <w:proofErr w:type="spellStart"/>
      <w:r w:rsidRPr="008C578D">
        <w:rPr>
          <w:color w:val="FF0000"/>
          <w:lang w:val="en-US"/>
        </w:rPr>
        <w:t>secondments</w:t>
      </w:r>
      <w:proofErr w:type="spellEnd"/>
      <w:r w:rsidRPr="008C578D">
        <w:rPr>
          <w:color w:val="FF0000"/>
          <w:lang w:val="en-US"/>
        </w:rPr>
        <w:t xml:space="preserve"> are planned f</w:t>
      </w:r>
      <w:r>
        <w:rPr>
          <w:color w:val="FF0000"/>
          <w:lang w:val="en-US"/>
        </w:rPr>
        <w:t>or instance</w:t>
      </w:r>
      <w:r w:rsidRPr="008C578D">
        <w:rPr>
          <w:color w:val="FF0000"/>
          <w:lang w:val="en-US"/>
        </w:rPr>
        <w:t>)</w:t>
      </w:r>
    </w:p>
    <w:p w14:paraId="36BC327F" w14:textId="77777777" w:rsidR="003908B8" w:rsidRPr="008C578D" w:rsidRDefault="003908B8" w:rsidP="003908B8">
      <w:pPr>
        <w:autoSpaceDE w:val="0"/>
        <w:autoSpaceDN w:val="0"/>
        <w:adjustRightInd w:val="0"/>
        <w:spacing w:after="0" w:line="240" w:lineRule="auto"/>
        <w:jc w:val="both"/>
        <w:rPr>
          <w:color w:val="FF0000"/>
          <w:lang w:val="en-US"/>
        </w:rPr>
      </w:pPr>
    </w:p>
    <w:p w14:paraId="6CE9F233" w14:textId="77777777" w:rsidR="003908B8" w:rsidRPr="008C578D" w:rsidRDefault="003908B8" w:rsidP="003908B8">
      <w:pPr>
        <w:autoSpaceDE w:val="0"/>
        <w:autoSpaceDN w:val="0"/>
        <w:adjustRightInd w:val="0"/>
        <w:spacing w:after="0" w:line="240" w:lineRule="auto"/>
        <w:jc w:val="both"/>
        <w:rPr>
          <w:color w:val="FF0000"/>
          <w:lang w:val="en-US"/>
        </w:rPr>
      </w:pPr>
      <w:r w:rsidRPr="008C578D">
        <w:rPr>
          <w:color w:val="FF0000"/>
          <w:lang w:val="en-US"/>
        </w:rPr>
        <w:t>Establish a connection (If any) with project milestones and deliverables</w:t>
      </w:r>
      <w:r w:rsidRPr="00B368C6">
        <w:rPr>
          <w:color w:val="FF0000"/>
          <w:lang w:val="en-US"/>
        </w:rPr>
        <w:t xml:space="preserve"> and in the Gantt </w:t>
      </w:r>
      <w:proofErr w:type="gramStart"/>
      <w:r w:rsidRPr="00B368C6">
        <w:rPr>
          <w:color w:val="FF0000"/>
          <w:lang w:val="en-US"/>
        </w:rPr>
        <w:t>Chart</w:t>
      </w:r>
      <w:proofErr w:type="gramEnd"/>
      <w:r>
        <w:rPr>
          <w:color w:val="FF0000"/>
          <w:lang w:val="en-US"/>
        </w:rPr>
        <w:t>.</w:t>
      </w:r>
    </w:p>
    <w:p w14:paraId="65FD73FA" w14:textId="77777777" w:rsidR="003908B8" w:rsidRPr="007C4457" w:rsidRDefault="003908B8" w:rsidP="003908B8">
      <w:pPr>
        <w:autoSpaceDE w:val="0"/>
        <w:autoSpaceDN w:val="0"/>
        <w:adjustRightInd w:val="0"/>
        <w:spacing w:after="0" w:line="240" w:lineRule="auto"/>
        <w:jc w:val="both"/>
        <w:rPr>
          <w:lang w:val="en-US"/>
        </w:rPr>
      </w:pPr>
    </w:p>
    <w:p w14:paraId="47573BED" w14:textId="77777777" w:rsidR="003908B8" w:rsidRDefault="003908B8" w:rsidP="003908B8">
      <w:pPr>
        <w:autoSpaceDE w:val="0"/>
        <w:autoSpaceDN w:val="0"/>
        <w:adjustRightInd w:val="0"/>
        <w:spacing w:after="0" w:line="240" w:lineRule="auto"/>
        <w:jc w:val="both"/>
        <w:rPr>
          <w:b/>
          <w:color w:val="0070C0"/>
          <w:lang w:val="en-US"/>
        </w:rPr>
      </w:pPr>
      <w:r>
        <w:rPr>
          <w:b/>
          <w:color w:val="0070C0"/>
          <w:lang w:val="en-US"/>
        </w:rPr>
        <w:t>2</w:t>
      </w:r>
      <w:r w:rsidRPr="005C4B69">
        <w:rPr>
          <w:b/>
          <w:color w:val="0070C0"/>
          <w:lang w:val="en-US"/>
        </w:rPr>
        <w:t xml:space="preserve"> – </w:t>
      </w:r>
      <w:r>
        <w:rPr>
          <w:b/>
          <w:color w:val="0070C0"/>
          <w:lang w:val="en-US"/>
        </w:rPr>
        <w:t>Career development, c</w:t>
      </w:r>
      <w:r w:rsidRPr="005C4B69">
        <w:rPr>
          <w:b/>
          <w:color w:val="0070C0"/>
          <w:lang w:val="en-US"/>
        </w:rPr>
        <w:t>ommunication and exploitation of results level</w:t>
      </w:r>
    </w:p>
    <w:p w14:paraId="78A2C178" w14:textId="77777777" w:rsidR="003908B8" w:rsidRPr="005C4B69" w:rsidRDefault="003908B8" w:rsidP="003908B8">
      <w:pPr>
        <w:autoSpaceDE w:val="0"/>
        <w:autoSpaceDN w:val="0"/>
        <w:adjustRightInd w:val="0"/>
        <w:spacing w:after="0" w:line="240" w:lineRule="auto"/>
        <w:jc w:val="both"/>
        <w:rPr>
          <w:b/>
          <w:color w:val="0070C0"/>
          <w:lang w:val="en-US"/>
        </w:rPr>
      </w:pPr>
    </w:p>
    <w:p w14:paraId="16E518A6" w14:textId="77777777" w:rsidR="003908B8" w:rsidRDefault="003908B8" w:rsidP="003908B8">
      <w:pPr>
        <w:autoSpaceDE w:val="0"/>
        <w:autoSpaceDN w:val="0"/>
        <w:adjustRightInd w:val="0"/>
        <w:spacing w:after="0" w:line="240" w:lineRule="auto"/>
        <w:jc w:val="both"/>
        <w:rPr>
          <w:b/>
          <w:color w:val="0070C0"/>
          <w:lang w:val="en-US"/>
        </w:rPr>
      </w:pPr>
      <w:r>
        <w:rPr>
          <w:color w:val="0070C0"/>
          <w:lang w:val="en-US"/>
        </w:rPr>
        <w:t>The European</w:t>
      </w:r>
      <w:r w:rsidRPr="005C4B69">
        <w:rPr>
          <w:color w:val="0070C0"/>
          <w:lang w:val="en-US"/>
        </w:rPr>
        <w:t xml:space="preserve"> Office </w:t>
      </w:r>
      <w:r>
        <w:rPr>
          <w:color w:val="0070C0"/>
          <w:lang w:val="en-US"/>
        </w:rPr>
        <w:t xml:space="preserve">for R&amp;D </w:t>
      </w:r>
      <w:r w:rsidRPr="005C4B69">
        <w:rPr>
          <w:color w:val="0070C0"/>
          <w:lang w:val="en-US"/>
        </w:rPr>
        <w:t xml:space="preserve">of the UCM </w:t>
      </w:r>
      <w:r>
        <w:rPr>
          <w:color w:val="0070C0"/>
          <w:lang w:val="en-US"/>
        </w:rPr>
        <w:t xml:space="preserve">(OEID) </w:t>
      </w:r>
      <w:r w:rsidRPr="005C4B69">
        <w:rPr>
          <w:color w:val="0070C0"/>
          <w:lang w:val="en-US"/>
        </w:rPr>
        <w:t xml:space="preserve">will assist the fellow and the scientific supervisor in all aspects related to the </w:t>
      </w:r>
      <w:r>
        <w:rPr>
          <w:color w:val="0070C0"/>
          <w:lang w:val="en-US"/>
        </w:rPr>
        <w:t xml:space="preserve">training, career development and </w:t>
      </w:r>
      <w:r w:rsidRPr="005C4B69">
        <w:rPr>
          <w:color w:val="0070C0"/>
          <w:lang w:val="en-US"/>
        </w:rPr>
        <w:t>communication strate</w:t>
      </w:r>
      <w:r>
        <w:rPr>
          <w:color w:val="0070C0"/>
          <w:lang w:val="en-US"/>
        </w:rPr>
        <w:t>gies</w:t>
      </w:r>
      <w:r w:rsidRPr="005C4B69">
        <w:rPr>
          <w:color w:val="0070C0"/>
          <w:lang w:val="en-US"/>
        </w:rPr>
        <w:t xml:space="preserve"> and the exploitation of the project results. In this sense the office will act as a proxy between the </w:t>
      </w:r>
      <w:r>
        <w:rPr>
          <w:color w:val="0070C0"/>
          <w:lang w:val="en-US"/>
        </w:rPr>
        <w:t>scientific</w:t>
      </w:r>
      <w:r w:rsidRPr="005C4B69">
        <w:rPr>
          <w:color w:val="0070C0"/>
          <w:lang w:val="en-US"/>
        </w:rPr>
        <w:t xml:space="preserve"> staff of the project and the different Services in the Host Institution in charge of the dissemination of the project results (Scientific Culture Unit) and in charge of the protection and commercialization of the project results (Office for the Transfer of Knowledge).</w:t>
      </w:r>
      <w:r>
        <w:rPr>
          <w:lang w:val="en-US"/>
        </w:rPr>
        <w:t xml:space="preserve"> </w:t>
      </w:r>
      <w:r w:rsidRPr="005C4B69">
        <w:rPr>
          <w:color w:val="FF0000"/>
          <w:lang w:val="en-US"/>
        </w:rPr>
        <w:t>A meeting will be held each 6 months on the first fellowship year, and then quarterly in the second year of the project</w:t>
      </w:r>
      <w:r>
        <w:rPr>
          <w:lang w:val="en-US"/>
        </w:rPr>
        <w:t xml:space="preserve"> </w:t>
      </w:r>
      <w:r w:rsidRPr="005C4B69">
        <w:rPr>
          <w:color w:val="0070C0"/>
          <w:lang w:val="en-US"/>
        </w:rPr>
        <w:t xml:space="preserve">among the fellow, the scientific supervisor and the EU Office of the UCM in order to monitor the delivery of project results and to initiate the corresponding publication/protection actions, as well as to plan the proposed communication </w:t>
      </w:r>
      <w:r>
        <w:rPr>
          <w:color w:val="0070C0"/>
          <w:lang w:val="en-US"/>
        </w:rPr>
        <w:t xml:space="preserve">and training </w:t>
      </w:r>
      <w:r w:rsidRPr="005C4B69">
        <w:rPr>
          <w:color w:val="0070C0"/>
          <w:lang w:val="en-US"/>
        </w:rPr>
        <w:t>activities.</w:t>
      </w:r>
      <w:r w:rsidRPr="0086460E">
        <w:rPr>
          <w:b/>
          <w:color w:val="0070C0"/>
          <w:lang w:val="en-US"/>
        </w:rPr>
        <w:t xml:space="preserve"> </w:t>
      </w:r>
    </w:p>
    <w:p w14:paraId="6DEF5C1D" w14:textId="77777777" w:rsidR="003908B8" w:rsidRDefault="003908B8" w:rsidP="003908B8">
      <w:pPr>
        <w:autoSpaceDE w:val="0"/>
        <w:autoSpaceDN w:val="0"/>
        <w:adjustRightInd w:val="0"/>
        <w:spacing w:after="0" w:line="240" w:lineRule="auto"/>
        <w:jc w:val="both"/>
        <w:rPr>
          <w:color w:val="FF0000"/>
          <w:lang w:val="en-US"/>
        </w:rPr>
      </w:pPr>
    </w:p>
    <w:p w14:paraId="12ADAD23" w14:textId="77777777" w:rsidR="003908B8" w:rsidRPr="008C578D" w:rsidRDefault="003908B8" w:rsidP="003908B8">
      <w:pPr>
        <w:autoSpaceDE w:val="0"/>
        <w:autoSpaceDN w:val="0"/>
        <w:adjustRightInd w:val="0"/>
        <w:spacing w:after="0" w:line="240" w:lineRule="auto"/>
        <w:jc w:val="both"/>
        <w:rPr>
          <w:color w:val="FF0000"/>
          <w:lang w:val="en-US"/>
        </w:rPr>
      </w:pPr>
      <w:r w:rsidRPr="008C578D">
        <w:rPr>
          <w:color w:val="FF0000"/>
          <w:lang w:val="en-US"/>
        </w:rPr>
        <w:t>Establish a connection (if any) with project milestones and deliverables</w:t>
      </w:r>
      <w:r w:rsidRPr="00B368C6">
        <w:rPr>
          <w:color w:val="FF0000"/>
          <w:lang w:val="en-US"/>
        </w:rPr>
        <w:t xml:space="preserve"> and in the Gantt </w:t>
      </w:r>
      <w:proofErr w:type="gramStart"/>
      <w:r w:rsidRPr="00B368C6">
        <w:rPr>
          <w:color w:val="FF0000"/>
          <w:lang w:val="en-US"/>
        </w:rPr>
        <w:t>Chart</w:t>
      </w:r>
      <w:proofErr w:type="gramEnd"/>
      <w:r w:rsidRPr="008C578D">
        <w:rPr>
          <w:color w:val="FF0000"/>
          <w:lang w:val="en-US"/>
        </w:rPr>
        <w:t>.</w:t>
      </w:r>
    </w:p>
    <w:p w14:paraId="13E242B6" w14:textId="77777777" w:rsidR="003908B8" w:rsidRDefault="003908B8" w:rsidP="003908B8">
      <w:pPr>
        <w:autoSpaceDE w:val="0"/>
        <w:autoSpaceDN w:val="0"/>
        <w:adjustRightInd w:val="0"/>
        <w:spacing w:after="0" w:line="240" w:lineRule="auto"/>
        <w:jc w:val="both"/>
        <w:rPr>
          <w:b/>
          <w:color w:val="0070C0"/>
          <w:lang w:val="en-US"/>
        </w:rPr>
      </w:pPr>
      <w:r>
        <w:rPr>
          <w:b/>
          <w:color w:val="0070C0"/>
          <w:lang w:val="en-US"/>
        </w:rPr>
        <w:lastRenderedPageBreak/>
        <w:t>3 – Financial and A</w:t>
      </w:r>
      <w:r w:rsidRPr="005C4B69">
        <w:rPr>
          <w:b/>
          <w:color w:val="0070C0"/>
          <w:lang w:val="en-US"/>
        </w:rPr>
        <w:t>dministrative</w:t>
      </w:r>
      <w:r>
        <w:rPr>
          <w:b/>
          <w:color w:val="0070C0"/>
          <w:lang w:val="en-US"/>
        </w:rPr>
        <w:t xml:space="preserve"> </w:t>
      </w:r>
      <w:r w:rsidRPr="005C4B69">
        <w:rPr>
          <w:b/>
          <w:color w:val="0070C0"/>
          <w:lang w:val="en-US"/>
        </w:rPr>
        <w:t>level:</w:t>
      </w:r>
    </w:p>
    <w:p w14:paraId="6A260B6B" w14:textId="77777777" w:rsidR="003908B8" w:rsidRPr="005C4B69" w:rsidRDefault="003908B8" w:rsidP="003908B8">
      <w:pPr>
        <w:autoSpaceDE w:val="0"/>
        <w:autoSpaceDN w:val="0"/>
        <w:adjustRightInd w:val="0"/>
        <w:spacing w:after="0" w:line="240" w:lineRule="auto"/>
        <w:jc w:val="both"/>
        <w:rPr>
          <w:b/>
          <w:color w:val="0070C0"/>
          <w:lang w:val="en-US"/>
        </w:rPr>
      </w:pPr>
    </w:p>
    <w:p w14:paraId="5090F6C4" w14:textId="77777777" w:rsidR="003908B8" w:rsidRDefault="003908B8" w:rsidP="003908B8">
      <w:pPr>
        <w:autoSpaceDE w:val="0"/>
        <w:autoSpaceDN w:val="0"/>
        <w:adjustRightInd w:val="0"/>
        <w:spacing w:after="0" w:line="240" w:lineRule="auto"/>
        <w:jc w:val="both"/>
        <w:rPr>
          <w:color w:val="0070C0"/>
          <w:lang w:val="en-US"/>
        </w:rPr>
      </w:pPr>
      <w:r>
        <w:rPr>
          <w:color w:val="0070C0"/>
          <w:lang w:val="en-US"/>
        </w:rPr>
        <w:t xml:space="preserve">An </w:t>
      </w:r>
      <w:r w:rsidRPr="005C4B69">
        <w:rPr>
          <w:color w:val="0070C0"/>
          <w:lang w:val="en-US"/>
        </w:rPr>
        <w:t xml:space="preserve">administrative manager from the Economic Management Unit will be </w:t>
      </w:r>
      <w:r>
        <w:rPr>
          <w:color w:val="0070C0"/>
          <w:lang w:val="en-US"/>
        </w:rPr>
        <w:t>nominated</w:t>
      </w:r>
      <w:r w:rsidRPr="005C4B69">
        <w:rPr>
          <w:color w:val="0070C0"/>
          <w:lang w:val="en-US"/>
        </w:rPr>
        <w:t xml:space="preserve">, that will work as a recipient of all the documentation relative to the </w:t>
      </w:r>
      <w:r>
        <w:rPr>
          <w:color w:val="0070C0"/>
          <w:lang w:val="en-US"/>
        </w:rPr>
        <w:t>administrative</w:t>
      </w:r>
      <w:r w:rsidRPr="005C4B69">
        <w:rPr>
          <w:color w:val="0070C0"/>
          <w:lang w:val="en-US"/>
        </w:rPr>
        <w:t xml:space="preserve"> management of the </w:t>
      </w:r>
      <w:r>
        <w:rPr>
          <w:color w:val="0070C0"/>
          <w:lang w:val="en-US"/>
        </w:rPr>
        <w:t>action. This</w:t>
      </w:r>
      <w:r w:rsidRPr="005C4B69">
        <w:rPr>
          <w:color w:val="0070C0"/>
          <w:lang w:val="en-US"/>
        </w:rPr>
        <w:t xml:space="preserve"> manager will provide advice to the technical staff of the project (the fellow, the supervisor, other researchers) on issues related to administrative procedures such as project reporting, preparation of amendments (as for parental leaves</w:t>
      </w:r>
      <w:r>
        <w:rPr>
          <w:color w:val="0070C0"/>
          <w:lang w:val="en-US"/>
        </w:rPr>
        <w:t>, for instance</w:t>
      </w:r>
      <w:r w:rsidRPr="005C4B69">
        <w:rPr>
          <w:color w:val="0070C0"/>
          <w:lang w:val="en-US"/>
        </w:rPr>
        <w:t xml:space="preserve">), contracting of supplies, etc. The administrative management will be performed on a continuous basis, but </w:t>
      </w:r>
      <w:r>
        <w:rPr>
          <w:color w:val="0070C0"/>
          <w:lang w:val="en-US"/>
        </w:rPr>
        <w:t>two specific meetings will be scheduled:</w:t>
      </w:r>
      <w:r w:rsidRPr="005C4B69">
        <w:rPr>
          <w:color w:val="0070C0"/>
          <w:lang w:val="en-US"/>
        </w:rPr>
        <w:t xml:space="preserve"> </w:t>
      </w:r>
    </w:p>
    <w:p w14:paraId="64579072" w14:textId="77777777" w:rsidR="003908B8" w:rsidRDefault="003908B8" w:rsidP="003908B8">
      <w:pPr>
        <w:autoSpaceDE w:val="0"/>
        <w:autoSpaceDN w:val="0"/>
        <w:adjustRightInd w:val="0"/>
        <w:spacing w:after="0" w:line="240" w:lineRule="auto"/>
        <w:jc w:val="both"/>
        <w:rPr>
          <w:color w:val="0070C0"/>
          <w:lang w:val="en-US"/>
        </w:rPr>
      </w:pPr>
    </w:p>
    <w:p w14:paraId="0E4D5E0D" w14:textId="77777777" w:rsidR="003908B8" w:rsidRDefault="003908B8" w:rsidP="003908B8">
      <w:pPr>
        <w:pStyle w:val="Prrafodelista"/>
        <w:numPr>
          <w:ilvl w:val="0"/>
          <w:numId w:val="9"/>
        </w:numPr>
        <w:autoSpaceDE w:val="0"/>
        <w:autoSpaceDN w:val="0"/>
        <w:adjustRightInd w:val="0"/>
        <w:spacing w:after="0" w:line="240" w:lineRule="auto"/>
        <w:jc w:val="both"/>
        <w:rPr>
          <w:color w:val="0070C0"/>
          <w:lang w:val="en-US"/>
        </w:rPr>
      </w:pPr>
      <w:r w:rsidRPr="0021385C">
        <w:rPr>
          <w:color w:val="0070C0"/>
          <w:lang w:val="en-US"/>
        </w:rPr>
        <w:t xml:space="preserve">immediately after the action starts, a “kick-off” meeting will be held between the </w:t>
      </w:r>
      <w:r>
        <w:rPr>
          <w:color w:val="0070C0"/>
          <w:lang w:val="en-US"/>
        </w:rPr>
        <w:t>administrative</w:t>
      </w:r>
      <w:r w:rsidRPr="0021385C">
        <w:rPr>
          <w:color w:val="0070C0"/>
          <w:lang w:val="en-US"/>
        </w:rPr>
        <w:t xml:space="preserve"> manager, and the fellow and the supervisor, to establish the procedures for the </w:t>
      </w:r>
      <w:r>
        <w:rPr>
          <w:color w:val="0070C0"/>
          <w:lang w:val="en-US"/>
        </w:rPr>
        <w:t>administrative</w:t>
      </w:r>
      <w:r w:rsidRPr="0021385C">
        <w:rPr>
          <w:color w:val="0070C0"/>
          <w:lang w:val="en-US"/>
        </w:rPr>
        <w:t xml:space="preserve"> management of the action and </w:t>
      </w:r>
      <w:r>
        <w:rPr>
          <w:color w:val="0070C0"/>
          <w:lang w:val="en-US"/>
        </w:rPr>
        <w:t xml:space="preserve">to </w:t>
      </w:r>
      <w:r w:rsidRPr="0021385C">
        <w:rPr>
          <w:color w:val="0070C0"/>
          <w:lang w:val="en-US"/>
        </w:rPr>
        <w:t>inform them about the relevant persons and co</w:t>
      </w:r>
      <w:r>
        <w:rPr>
          <w:color w:val="0070C0"/>
          <w:lang w:val="en-US"/>
        </w:rPr>
        <w:t>ntact points for each procedure;</w:t>
      </w:r>
    </w:p>
    <w:p w14:paraId="491DDD22" w14:textId="77777777" w:rsidR="003908B8" w:rsidRPr="00A27A8D" w:rsidRDefault="003908B8" w:rsidP="003908B8">
      <w:pPr>
        <w:pStyle w:val="Prrafodelista"/>
        <w:numPr>
          <w:ilvl w:val="0"/>
          <w:numId w:val="9"/>
        </w:numPr>
        <w:autoSpaceDE w:val="0"/>
        <w:autoSpaceDN w:val="0"/>
        <w:adjustRightInd w:val="0"/>
        <w:spacing w:after="0" w:line="240" w:lineRule="auto"/>
        <w:jc w:val="both"/>
        <w:rPr>
          <w:color w:val="0070C0"/>
          <w:lang w:val="en-US"/>
        </w:rPr>
      </w:pPr>
      <w:proofErr w:type="gramStart"/>
      <w:r w:rsidRPr="00A27A8D">
        <w:rPr>
          <w:color w:val="0070C0"/>
          <w:lang w:val="en-US"/>
        </w:rPr>
        <w:t>two</w:t>
      </w:r>
      <w:proofErr w:type="gramEnd"/>
      <w:r w:rsidRPr="00A27A8D">
        <w:rPr>
          <w:color w:val="0070C0"/>
          <w:lang w:val="en-US"/>
        </w:rPr>
        <w:t xml:space="preserve"> weeks in advance of the reporting period end a meeting will be held between the administrative manager, and the fellow and the supervisor to coordinate the preparation of the reporting documentation.</w:t>
      </w:r>
    </w:p>
    <w:p w14:paraId="19B934F9" w14:textId="77777777" w:rsidR="003908B8" w:rsidRDefault="003908B8" w:rsidP="003908B8">
      <w:pPr>
        <w:autoSpaceDE w:val="0"/>
        <w:autoSpaceDN w:val="0"/>
        <w:adjustRightInd w:val="0"/>
        <w:spacing w:after="0" w:line="240" w:lineRule="auto"/>
        <w:jc w:val="both"/>
        <w:rPr>
          <w:lang w:val="en-US"/>
        </w:rPr>
      </w:pPr>
    </w:p>
    <w:p w14:paraId="71320334" w14:textId="77777777" w:rsidR="003908B8" w:rsidRDefault="003908B8" w:rsidP="003908B8">
      <w:pPr>
        <w:autoSpaceDE w:val="0"/>
        <w:autoSpaceDN w:val="0"/>
        <w:adjustRightInd w:val="0"/>
        <w:spacing w:after="0" w:line="240" w:lineRule="auto"/>
        <w:jc w:val="both"/>
        <w:rPr>
          <w:color w:val="FF0000"/>
          <w:lang w:val="en-US"/>
        </w:rPr>
      </w:pPr>
      <w:r w:rsidRPr="008C578D">
        <w:rPr>
          <w:color w:val="FF0000"/>
          <w:lang w:val="en-US"/>
        </w:rPr>
        <w:t>Establish a connection (if any) with project milestones and deliverables</w:t>
      </w:r>
      <w:r w:rsidRPr="00B368C6">
        <w:rPr>
          <w:color w:val="FF0000"/>
          <w:lang w:val="en-US"/>
        </w:rPr>
        <w:t xml:space="preserve"> and in the Gantt </w:t>
      </w:r>
      <w:proofErr w:type="gramStart"/>
      <w:r w:rsidRPr="00B368C6">
        <w:rPr>
          <w:color w:val="FF0000"/>
          <w:lang w:val="en-US"/>
        </w:rPr>
        <w:t>Chart</w:t>
      </w:r>
      <w:proofErr w:type="gramEnd"/>
      <w:r w:rsidRPr="008C578D">
        <w:rPr>
          <w:color w:val="FF0000"/>
          <w:lang w:val="en-US"/>
        </w:rPr>
        <w:t>.</w:t>
      </w:r>
    </w:p>
    <w:p w14:paraId="26B1DE6C" w14:textId="77777777" w:rsidR="003908B8" w:rsidRPr="008C578D" w:rsidRDefault="003908B8" w:rsidP="003908B8">
      <w:pPr>
        <w:autoSpaceDE w:val="0"/>
        <w:autoSpaceDN w:val="0"/>
        <w:adjustRightInd w:val="0"/>
        <w:spacing w:after="0" w:line="240" w:lineRule="auto"/>
        <w:jc w:val="both"/>
        <w:rPr>
          <w:color w:val="FF0000"/>
          <w:lang w:val="en-US"/>
        </w:rPr>
      </w:pPr>
    </w:p>
    <w:p w14:paraId="10AEAAE1" w14:textId="316F74C7" w:rsidR="003908B8" w:rsidRPr="00A27A8D" w:rsidRDefault="00B1059F" w:rsidP="003908B8">
      <w:pPr>
        <w:pStyle w:val="Ttulo2"/>
        <w:jc w:val="both"/>
        <w:rPr>
          <w:b/>
          <w:lang w:val="en-US"/>
        </w:rPr>
      </w:pPr>
      <w:bookmarkStart w:id="17" w:name="_Toc514671642"/>
      <w:r w:rsidRPr="00B1059F">
        <w:rPr>
          <w:b/>
          <w:lang w:val="en-US"/>
        </w:rPr>
        <w:t>Discuss the research and/or administrative risks that might endanger reaching the action objectives and the contingency plans to be put in place should risk occur.</w:t>
      </w:r>
      <w:bookmarkEnd w:id="17"/>
      <w:r w:rsidR="003908B8" w:rsidRPr="006A1295">
        <w:rPr>
          <w:b/>
          <w:lang w:val="en-US"/>
        </w:rPr>
        <w:t xml:space="preserve"> </w:t>
      </w:r>
    </w:p>
    <w:p w14:paraId="17DE44D2" w14:textId="77777777" w:rsidR="003908B8" w:rsidRPr="00CB69A3" w:rsidRDefault="003908B8" w:rsidP="003908B8">
      <w:pPr>
        <w:autoSpaceDE w:val="0"/>
        <w:autoSpaceDN w:val="0"/>
        <w:adjustRightInd w:val="0"/>
        <w:spacing w:after="0" w:line="240" w:lineRule="auto"/>
        <w:jc w:val="both"/>
        <w:rPr>
          <w:lang w:val="en-US"/>
        </w:rPr>
      </w:pPr>
    </w:p>
    <w:p w14:paraId="4502DFEA" w14:textId="77777777" w:rsidR="003908B8" w:rsidRDefault="003908B8" w:rsidP="003908B8">
      <w:pPr>
        <w:jc w:val="both"/>
        <w:rPr>
          <w:color w:val="FF0000"/>
          <w:lang w:val="en-US"/>
        </w:rPr>
      </w:pPr>
      <w:r w:rsidRPr="00A27A8D">
        <w:rPr>
          <w:color w:val="FF0000"/>
          <w:lang w:val="en-US"/>
        </w:rPr>
        <w:t xml:space="preserve">Do not forget to include a risk management plan. This </w:t>
      </w:r>
      <w:r w:rsidRPr="00B1059F">
        <w:rPr>
          <w:color w:val="FF0000"/>
          <w:u w:val="single"/>
          <w:lang w:val="en-US"/>
        </w:rPr>
        <w:t>may start</w:t>
      </w:r>
      <w:r w:rsidRPr="00A27A8D">
        <w:rPr>
          <w:color w:val="FF0000"/>
          <w:lang w:val="en-US"/>
        </w:rPr>
        <w:t xml:space="preserve"> with a risk matrix, e.g.</w:t>
      </w:r>
    </w:p>
    <w:p w14:paraId="1A54F39E" w14:textId="77777777" w:rsidR="003908B8" w:rsidRPr="00A27A8D" w:rsidRDefault="003908B8" w:rsidP="003908B8">
      <w:pPr>
        <w:jc w:val="both"/>
        <w:rPr>
          <w:color w:val="FF0000"/>
          <w:lang w:val="en-US"/>
        </w:rPr>
      </w:pPr>
    </w:p>
    <w:tbl>
      <w:tblPr>
        <w:tblStyle w:val="Tablaconcuadrcula"/>
        <w:tblW w:w="5000" w:type="pct"/>
        <w:tblLook w:val="04A0" w:firstRow="1" w:lastRow="0" w:firstColumn="1" w:lastColumn="0" w:noHBand="0" w:noVBand="1"/>
      </w:tblPr>
      <w:tblGrid>
        <w:gridCol w:w="852"/>
        <w:gridCol w:w="1984"/>
        <w:gridCol w:w="1888"/>
        <w:gridCol w:w="1888"/>
        <w:gridCol w:w="1887"/>
      </w:tblGrid>
      <w:tr w:rsidR="003908B8" w:rsidRPr="00F165CC" w14:paraId="25E7A2B2" w14:textId="77777777" w:rsidTr="00580A7A">
        <w:trPr>
          <w:trHeight w:val="537"/>
        </w:trPr>
        <w:tc>
          <w:tcPr>
            <w:tcW w:w="501" w:type="pct"/>
            <w:tcBorders>
              <w:top w:val="nil"/>
              <w:left w:val="nil"/>
              <w:bottom w:val="nil"/>
              <w:right w:val="nil"/>
            </w:tcBorders>
          </w:tcPr>
          <w:p w14:paraId="4812C58C" w14:textId="77777777" w:rsidR="003908B8" w:rsidRPr="004C639A" w:rsidRDefault="003908B8" w:rsidP="00580A7A">
            <w:pPr>
              <w:jc w:val="both"/>
              <w:rPr>
                <w:lang w:val="en-US"/>
              </w:rPr>
            </w:pPr>
            <w:r>
              <w:rPr>
                <w:color w:val="538135" w:themeColor="accent6" w:themeShade="BF"/>
                <w:lang w:val="en-US"/>
              </w:rPr>
              <w:t xml:space="preserve"> </w:t>
            </w:r>
          </w:p>
          <w:p w14:paraId="13315AD6" w14:textId="77777777" w:rsidR="003908B8" w:rsidRPr="004C639A" w:rsidRDefault="003908B8" w:rsidP="00580A7A">
            <w:pPr>
              <w:jc w:val="both"/>
              <w:rPr>
                <w:lang w:val="en-US"/>
              </w:rPr>
            </w:pPr>
          </w:p>
        </w:tc>
        <w:tc>
          <w:tcPr>
            <w:tcW w:w="1167" w:type="pct"/>
            <w:tcBorders>
              <w:top w:val="nil"/>
              <w:left w:val="nil"/>
              <w:bottom w:val="nil"/>
            </w:tcBorders>
          </w:tcPr>
          <w:p w14:paraId="67768873" w14:textId="77777777" w:rsidR="003908B8" w:rsidRPr="004C639A" w:rsidRDefault="003908B8" w:rsidP="00580A7A">
            <w:pPr>
              <w:jc w:val="both"/>
              <w:rPr>
                <w:lang w:val="en-US"/>
              </w:rPr>
            </w:pPr>
          </w:p>
        </w:tc>
        <w:tc>
          <w:tcPr>
            <w:tcW w:w="3332" w:type="pct"/>
            <w:gridSpan w:val="3"/>
            <w:shd w:val="clear" w:color="auto" w:fill="BFBFBF" w:themeFill="background1" w:themeFillShade="BF"/>
            <w:vAlign w:val="center"/>
          </w:tcPr>
          <w:p w14:paraId="495D9345" w14:textId="77777777" w:rsidR="003908B8" w:rsidRPr="004C639A" w:rsidRDefault="003908B8" w:rsidP="00580A7A">
            <w:pPr>
              <w:jc w:val="center"/>
              <w:rPr>
                <w:lang w:val="en-US"/>
              </w:rPr>
            </w:pPr>
            <w:r w:rsidRPr="004C639A">
              <w:rPr>
                <w:lang w:val="en-US"/>
              </w:rPr>
              <w:t>Probability</w:t>
            </w:r>
          </w:p>
        </w:tc>
      </w:tr>
      <w:tr w:rsidR="003908B8" w:rsidRPr="00F165CC" w14:paraId="12145404" w14:textId="77777777" w:rsidTr="00580A7A">
        <w:trPr>
          <w:trHeight w:val="537"/>
        </w:trPr>
        <w:tc>
          <w:tcPr>
            <w:tcW w:w="501" w:type="pct"/>
            <w:tcBorders>
              <w:top w:val="nil"/>
              <w:left w:val="nil"/>
              <w:right w:val="nil"/>
            </w:tcBorders>
          </w:tcPr>
          <w:p w14:paraId="42595E55" w14:textId="77777777" w:rsidR="003908B8" w:rsidRPr="004C639A" w:rsidRDefault="003908B8" w:rsidP="00580A7A">
            <w:pPr>
              <w:jc w:val="both"/>
              <w:rPr>
                <w:lang w:val="en-US"/>
              </w:rPr>
            </w:pPr>
          </w:p>
        </w:tc>
        <w:tc>
          <w:tcPr>
            <w:tcW w:w="1167" w:type="pct"/>
            <w:tcBorders>
              <w:top w:val="nil"/>
              <w:left w:val="nil"/>
            </w:tcBorders>
          </w:tcPr>
          <w:p w14:paraId="7984AA48" w14:textId="77777777" w:rsidR="003908B8" w:rsidRPr="004C639A" w:rsidRDefault="003908B8" w:rsidP="00580A7A">
            <w:pPr>
              <w:jc w:val="both"/>
              <w:rPr>
                <w:lang w:val="en-US"/>
              </w:rPr>
            </w:pPr>
          </w:p>
        </w:tc>
        <w:tc>
          <w:tcPr>
            <w:tcW w:w="1111" w:type="pct"/>
            <w:shd w:val="clear" w:color="auto" w:fill="F2F2F2" w:themeFill="background1" w:themeFillShade="F2"/>
            <w:vAlign w:val="center"/>
          </w:tcPr>
          <w:p w14:paraId="71859054" w14:textId="77777777" w:rsidR="003908B8" w:rsidRPr="004C639A" w:rsidRDefault="003908B8" w:rsidP="00580A7A">
            <w:pPr>
              <w:jc w:val="center"/>
              <w:rPr>
                <w:lang w:val="en-US"/>
              </w:rPr>
            </w:pPr>
            <w:r w:rsidRPr="004C639A">
              <w:rPr>
                <w:lang w:val="en-US"/>
              </w:rPr>
              <w:t>Extremely unlikely</w:t>
            </w:r>
          </w:p>
        </w:tc>
        <w:tc>
          <w:tcPr>
            <w:tcW w:w="1111" w:type="pct"/>
            <w:shd w:val="clear" w:color="auto" w:fill="F2F2F2" w:themeFill="background1" w:themeFillShade="F2"/>
            <w:vAlign w:val="center"/>
          </w:tcPr>
          <w:p w14:paraId="2BFED03E" w14:textId="77777777" w:rsidR="003908B8" w:rsidRPr="004C639A" w:rsidRDefault="003908B8" w:rsidP="00580A7A">
            <w:pPr>
              <w:jc w:val="center"/>
              <w:rPr>
                <w:lang w:val="en-US"/>
              </w:rPr>
            </w:pPr>
            <w:r w:rsidRPr="004C639A">
              <w:rPr>
                <w:lang w:val="en-US"/>
              </w:rPr>
              <w:t>Likely</w:t>
            </w:r>
          </w:p>
        </w:tc>
        <w:tc>
          <w:tcPr>
            <w:tcW w:w="1111" w:type="pct"/>
            <w:shd w:val="clear" w:color="auto" w:fill="F2F2F2" w:themeFill="background1" w:themeFillShade="F2"/>
            <w:vAlign w:val="center"/>
          </w:tcPr>
          <w:p w14:paraId="69879963" w14:textId="77777777" w:rsidR="003908B8" w:rsidRPr="004C639A" w:rsidRDefault="003908B8" w:rsidP="00580A7A">
            <w:pPr>
              <w:jc w:val="center"/>
              <w:rPr>
                <w:lang w:val="en-US"/>
              </w:rPr>
            </w:pPr>
            <w:r w:rsidRPr="004C639A">
              <w:rPr>
                <w:lang w:val="en-US"/>
              </w:rPr>
              <w:t>Extremely likely</w:t>
            </w:r>
          </w:p>
        </w:tc>
      </w:tr>
      <w:tr w:rsidR="003908B8" w:rsidRPr="00F165CC" w14:paraId="682F8B38" w14:textId="77777777" w:rsidTr="00B1059F">
        <w:trPr>
          <w:trHeight w:val="537"/>
        </w:trPr>
        <w:tc>
          <w:tcPr>
            <w:tcW w:w="501" w:type="pct"/>
            <w:vMerge w:val="restart"/>
            <w:shd w:val="clear" w:color="auto" w:fill="BFBFBF" w:themeFill="background1" w:themeFillShade="BF"/>
            <w:vAlign w:val="center"/>
          </w:tcPr>
          <w:p w14:paraId="30E7EA42" w14:textId="77777777" w:rsidR="003908B8" w:rsidRPr="004C639A" w:rsidRDefault="003908B8" w:rsidP="00580A7A">
            <w:pPr>
              <w:jc w:val="center"/>
              <w:rPr>
                <w:lang w:val="en-US"/>
              </w:rPr>
            </w:pPr>
            <w:r w:rsidRPr="004C639A">
              <w:rPr>
                <w:lang w:val="en-US"/>
              </w:rPr>
              <w:t>Impact</w:t>
            </w:r>
          </w:p>
        </w:tc>
        <w:tc>
          <w:tcPr>
            <w:tcW w:w="1167" w:type="pct"/>
            <w:shd w:val="clear" w:color="auto" w:fill="F2F2F2" w:themeFill="background1" w:themeFillShade="F2"/>
            <w:vAlign w:val="center"/>
          </w:tcPr>
          <w:p w14:paraId="4C12A06C" w14:textId="77777777" w:rsidR="003908B8" w:rsidRPr="004C639A" w:rsidRDefault="003908B8" w:rsidP="00580A7A">
            <w:pPr>
              <w:rPr>
                <w:lang w:val="en-US"/>
              </w:rPr>
            </w:pPr>
            <w:r w:rsidRPr="004C639A">
              <w:rPr>
                <w:lang w:val="en-US"/>
              </w:rPr>
              <w:t>Not critical</w:t>
            </w:r>
          </w:p>
        </w:tc>
        <w:tc>
          <w:tcPr>
            <w:tcW w:w="1111" w:type="pct"/>
            <w:shd w:val="clear" w:color="auto" w:fill="ADDB7B"/>
            <w:vAlign w:val="center"/>
          </w:tcPr>
          <w:p w14:paraId="01A11CCA" w14:textId="77777777" w:rsidR="003908B8" w:rsidRPr="004C639A" w:rsidRDefault="003908B8" w:rsidP="00580A7A">
            <w:pPr>
              <w:jc w:val="center"/>
              <w:rPr>
                <w:lang w:val="en-US"/>
              </w:rPr>
            </w:pPr>
            <w:r w:rsidRPr="004C639A">
              <w:rPr>
                <w:lang w:val="en-US"/>
              </w:rPr>
              <w:t>LOW</w:t>
            </w:r>
          </w:p>
        </w:tc>
        <w:tc>
          <w:tcPr>
            <w:tcW w:w="1111" w:type="pct"/>
            <w:shd w:val="clear" w:color="auto" w:fill="ADDB7B"/>
            <w:vAlign w:val="center"/>
          </w:tcPr>
          <w:p w14:paraId="1CDA24C9" w14:textId="77777777" w:rsidR="003908B8" w:rsidRPr="004C639A" w:rsidRDefault="003908B8" w:rsidP="00580A7A">
            <w:pPr>
              <w:jc w:val="center"/>
              <w:rPr>
                <w:lang w:val="en-US"/>
              </w:rPr>
            </w:pPr>
            <w:r w:rsidRPr="004C639A">
              <w:rPr>
                <w:lang w:val="en-US"/>
              </w:rPr>
              <w:t>LOW</w:t>
            </w:r>
          </w:p>
        </w:tc>
        <w:tc>
          <w:tcPr>
            <w:tcW w:w="1111" w:type="pct"/>
            <w:shd w:val="clear" w:color="auto" w:fill="FFE599" w:themeFill="accent4" w:themeFillTint="66"/>
            <w:vAlign w:val="center"/>
          </w:tcPr>
          <w:p w14:paraId="77C1FDB9" w14:textId="77777777" w:rsidR="003908B8" w:rsidRPr="004C639A" w:rsidRDefault="003908B8" w:rsidP="00580A7A">
            <w:pPr>
              <w:jc w:val="center"/>
              <w:rPr>
                <w:lang w:val="en-US"/>
              </w:rPr>
            </w:pPr>
            <w:r w:rsidRPr="004C639A">
              <w:rPr>
                <w:lang w:val="en-US"/>
              </w:rPr>
              <w:t>MEDIUM</w:t>
            </w:r>
          </w:p>
        </w:tc>
      </w:tr>
      <w:tr w:rsidR="003908B8" w:rsidRPr="00F165CC" w14:paraId="2E0A02BC" w14:textId="77777777" w:rsidTr="00B1059F">
        <w:trPr>
          <w:trHeight w:val="537"/>
        </w:trPr>
        <w:tc>
          <w:tcPr>
            <w:tcW w:w="501" w:type="pct"/>
            <w:vMerge/>
            <w:shd w:val="clear" w:color="auto" w:fill="BFBFBF" w:themeFill="background1" w:themeFillShade="BF"/>
          </w:tcPr>
          <w:p w14:paraId="02FCBFE2" w14:textId="77777777" w:rsidR="003908B8" w:rsidRPr="004C639A" w:rsidRDefault="003908B8" w:rsidP="00580A7A">
            <w:pPr>
              <w:jc w:val="both"/>
              <w:rPr>
                <w:lang w:val="en-US"/>
              </w:rPr>
            </w:pPr>
          </w:p>
        </w:tc>
        <w:tc>
          <w:tcPr>
            <w:tcW w:w="1167" w:type="pct"/>
            <w:shd w:val="clear" w:color="auto" w:fill="F2F2F2" w:themeFill="background1" w:themeFillShade="F2"/>
            <w:vAlign w:val="center"/>
          </w:tcPr>
          <w:p w14:paraId="355A0117" w14:textId="77777777" w:rsidR="003908B8" w:rsidRPr="004C639A" w:rsidRDefault="003908B8" w:rsidP="00580A7A">
            <w:pPr>
              <w:rPr>
                <w:lang w:val="en-US"/>
              </w:rPr>
            </w:pPr>
            <w:r w:rsidRPr="004C639A">
              <w:rPr>
                <w:lang w:val="en-US"/>
              </w:rPr>
              <w:t>Significant</w:t>
            </w:r>
          </w:p>
        </w:tc>
        <w:tc>
          <w:tcPr>
            <w:tcW w:w="1111" w:type="pct"/>
            <w:shd w:val="clear" w:color="auto" w:fill="ADDB7B"/>
            <w:vAlign w:val="center"/>
          </w:tcPr>
          <w:p w14:paraId="58E8ADD7" w14:textId="77777777" w:rsidR="003908B8" w:rsidRPr="004C639A" w:rsidRDefault="003908B8" w:rsidP="00580A7A">
            <w:pPr>
              <w:jc w:val="center"/>
              <w:rPr>
                <w:lang w:val="en-US"/>
              </w:rPr>
            </w:pPr>
            <w:r w:rsidRPr="004C639A">
              <w:rPr>
                <w:lang w:val="en-US"/>
              </w:rPr>
              <w:t>LOW</w:t>
            </w:r>
          </w:p>
        </w:tc>
        <w:tc>
          <w:tcPr>
            <w:tcW w:w="1111" w:type="pct"/>
            <w:shd w:val="clear" w:color="auto" w:fill="FFE599" w:themeFill="accent4" w:themeFillTint="66"/>
            <w:vAlign w:val="center"/>
          </w:tcPr>
          <w:p w14:paraId="716203D1" w14:textId="77777777" w:rsidR="003908B8" w:rsidRPr="004C639A" w:rsidRDefault="003908B8" w:rsidP="00580A7A">
            <w:pPr>
              <w:jc w:val="center"/>
              <w:rPr>
                <w:lang w:val="en-US"/>
              </w:rPr>
            </w:pPr>
            <w:r w:rsidRPr="004C639A">
              <w:rPr>
                <w:lang w:val="en-US"/>
              </w:rPr>
              <w:t>MEDIUM</w:t>
            </w:r>
          </w:p>
        </w:tc>
        <w:tc>
          <w:tcPr>
            <w:tcW w:w="1111" w:type="pct"/>
            <w:shd w:val="clear" w:color="auto" w:fill="FF7C80"/>
            <w:vAlign w:val="center"/>
          </w:tcPr>
          <w:p w14:paraId="58396CA6" w14:textId="77777777" w:rsidR="003908B8" w:rsidRPr="004C639A" w:rsidRDefault="003908B8" w:rsidP="00580A7A">
            <w:pPr>
              <w:jc w:val="center"/>
              <w:rPr>
                <w:lang w:val="en-US"/>
              </w:rPr>
            </w:pPr>
            <w:r w:rsidRPr="004C639A">
              <w:rPr>
                <w:lang w:val="en-US"/>
              </w:rPr>
              <w:t>HIGH</w:t>
            </w:r>
          </w:p>
        </w:tc>
      </w:tr>
      <w:tr w:rsidR="003908B8" w:rsidRPr="00F165CC" w14:paraId="65A13BCE" w14:textId="77777777" w:rsidTr="00B1059F">
        <w:trPr>
          <w:trHeight w:val="779"/>
        </w:trPr>
        <w:tc>
          <w:tcPr>
            <w:tcW w:w="501" w:type="pct"/>
            <w:vMerge/>
            <w:shd w:val="clear" w:color="auto" w:fill="BFBFBF" w:themeFill="background1" w:themeFillShade="BF"/>
          </w:tcPr>
          <w:p w14:paraId="5117A563" w14:textId="77777777" w:rsidR="003908B8" w:rsidRPr="004C639A" w:rsidRDefault="003908B8" w:rsidP="00580A7A">
            <w:pPr>
              <w:jc w:val="both"/>
              <w:rPr>
                <w:lang w:val="en-US"/>
              </w:rPr>
            </w:pPr>
          </w:p>
        </w:tc>
        <w:tc>
          <w:tcPr>
            <w:tcW w:w="1167" w:type="pct"/>
            <w:shd w:val="clear" w:color="auto" w:fill="F2F2F2" w:themeFill="background1" w:themeFillShade="F2"/>
            <w:vAlign w:val="center"/>
          </w:tcPr>
          <w:p w14:paraId="13309E8F" w14:textId="77777777" w:rsidR="003908B8" w:rsidRPr="004C639A" w:rsidRDefault="003908B8" w:rsidP="00580A7A">
            <w:pPr>
              <w:rPr>
                <w:lang w:val="en-US"/>
              </w:rPr>
            </w:pPr>
            <w:r w:rsidRPr="004C639A">
              <w:rPr>
                <w:lang w:val="en-US"/>
              </w:rPr>
              <w:t>Fundamental to continuing project</w:t>
            </w:r>
          </w:p>
        </w:tc>
        <w:tc>
          <w:tcPr>
            <w:tcW w:w="1111" w:type="pct"/>
            <w:shd w:val="clear" w:color="auto" w:fill="FFE599" w:themeFill="accent4" w:themeFillTint="66"/>
            <w:vAlign w:val="center"/>
          </w:tcPr>
          <w:p w14:paraId="4B3F9463" w14:textId="77777777" w:rsidR="003908B8" w:rsidRPr="004C639A" w:rsidRDefault="003908B8" w:rsidP="00580A7A">
            <w:pPr>
              <w:jc w:val="center"/>
              <w:rPr>
                <w:lang w:val="en-US"/>
              </w:rPr>
            </w:pPr>
            <w:r w:rsidRPr="004C639A">
              <w:rPr>
                <w:lang w:val="en-US"/>
              </w:rPr>
              <w:t>MEDIUM</w:t>
            </w:r>
          </w:p>
        </w:tc>
        <w:tc>
          <w:tcPr>
            <w:tcW w:w="1111" w:type="pct"/>
            <w:shd w:val="clear" w:color="auto" w:fill="FF7C80"/>
            <w:vAlign w:val="center"/>
          </w:tcPr>
          <w:p w14:paraId="612C7BE5" w14:textId="77777777" w:rsidR="003908B8" w:rsidRPr="004C639A" w:rsidRDefault="003908B8" w:rsidP="00580A7A">
            <w:pPr>
              <w:jc w:val="center"/>
              <w:rPr>
                <w:lang w:val="en-US"/>
              </w:rPr>
            </w:pPr>
            <w:r w:rsidRPr="004C639A">
              <w:rPr>
                <w:lang w:val="en-US"/>
              </w:rPr>
              <w:t>HIGH</w:t>
            </w:r>
          </w:p>
        </w:tc>
        <w:tc>
          <w:tcPr>
            <w:tcW w:w="1111" w:type="pct"/>
            <w:shd w:val="clear" w:color="auto" w:fill="FF7C80"/>
            <w:vAlign w:val="center"/>
          </w:tcPr>
          <w:p w14:paraId="0299E98B" w14:textId="77777777" w:rsidR="003908B8" w:rsidRPr="004C639A" w:rsidRDefault="003908B8" w:rsidP="00580A7A">
            <w:pPr>
              <w:keepNext/>
              <w:jc w:val="center"/>
              <w:rPr>
                <w:lang w:val="en-US"/>
              </w:rPr>
            </w:pPr>
            <w:r w:rsidRPr="004C639A">
              <w:rPr>
                <w:lang w:val="en-US"/>
              </w:rPr>
              <w:t>HIGH</w:t>
            </w:r>
          </w:p>
        </w:tc>
      </w:tr>
    </w:tbl>
    <w:p w14:paraId="75804486" w14:textId="77777777" w:rsidR="003908B8" w:rsidRDefault="003908B8" w:rsidP="003908B8">
      <w:pPr>
        <w:pStyle w:val="Descripcin"/>
        <w:rPr>
          <w:color w:val="auto"/>
          <w:lang w:val="en-GB"/>
        </w:rPr>
      </w:pPr>
      <w:r w:rsidRPr="004C639A">
        <w:rPr>
          <w:color w:val="auto"/>
          <w:lang w:val="en-GB"/>
        </w:rPr>
        <w:t>Risk score: Low; Medium; High</w:t>
      </w:r>
    </w:p>
    <w:p w14:paraId="54D1AEBB" w14:textId="77777777" w:rsidR="003908B8" w:rsidRPr="00EE61C8" w:rsidRDefault="003908B8" w:rsidP="003908B8">
      <w:pPr>
        <w:rPr>
          <w:lang w:val="en-GB"/>
        </w:rPr>
      </w:pPr>
    </w:p>
    <w:p w14:paraId="0B292510" w14:textId="77777777" w:rsidR="003908B8" w:rsidRPr="00A27A8D" w:rsidRDefault="003908B8" w:rsidP="003908B8">
      <w:pPr>
        <w:autoSpaceDE w:val="0"/>
        <w:autoSpaceDN w:val="0"/>
        <w:adjustRightInd w:val="0"/>
        <w:spacing w:after="0" w:line="240" w:lineRule="auto"/>
        <w:jc w:val="both"/>
        <w:rPr>
          <w:color w:val="FF0000"/>
          <w:lang w:val="en-US"/>
        </w:rPr>
      </w:pPr>
      <w:r w:rsidRPr="00A27A8D">
        <w:rPr>
          <w:color w:val="FF0000"/>
          <w:lang w:val="en-US"/>
        </w:rPr>
        <w:t xml:space="preserve">After that, you should develop the circumstance that could occur (the “risk” reflected on the risk matrix) and what kind of actions are planned to be performed: preventive (act over events) or corrective (act over impacts). </w:t>
      </w:r>
    </w:p>
    <w:p w14:paraId="447F8438" w14:textId="77777777" w:rsidR="003908B8" w:rsidRDefault="003908B8" w:rsidP="003908B8">
      <w:pPr>
        <w:autoSpaceDE w:val="0"/>
        <w:autoSpaceDN w:val="0"/>
        <w:adjustRightInd w:val="0"/>
        <w:spacing w:after="0" w:line="240" w:lineRule="auto"/>
        <w:jc w:val="both"/>
        <w:rPr>
          <w:color w:val="FF0000"/>
          <w:lang w:val="en-US"/>
        </w:rPr>
      </w:pPr>
    </w:p>
    <w:p w14:paraId="6B003507" w14:textId="70AD8A25" w:rsidR="003908B8" w:rsidRDefault="003908B8" w:rsidP="003908B8">
      <w:pPr>
        <w:autoSpaceDE w:val="0"/>
        <w:autoSpaceDN w:val="0"/>
        <w:adjustRightInd w:val="0"/>
        <w:spacing w:after="0" w:line="240" w:lineRule="auto"/>
        <w:jc w:val="both"/>
        <w:rPr>
          <w:color w:val="FF0000"/>
          <w:lang w:val="en-US"/>
        </w:rPr>
      </w:pPr>
      <w:r w:rsidRPr="008C578D">
        <w:rPr>
          <w:color w:val="FF0000"/>
          <w:lang w:val="en-US"/>
        </w:rPr>
        <w:t>Establish a connection (if any) with project</w:t>
      </w:r>
      <w:r w:rsidR="00D30109">
        <w:rPr>
          <w:color w:val="FF0000"/>
          <w:lang w:val="en-US"/>
        </w:rPr>
        <w:t xml:space="preserve"> tasks</w:t>
      </w:r>
      <w:r w:rsidRPr="008C578D">
        <w:rPr>
          <w:color w:val="FF0000"/>
          <w:lang w:val="en-US"/>
        </w:rPr>
        <w:t xml:space="preserve"> milestones and deliverables</w:t>
      </w:r>
      <w:r w:rsidRPr="00B368C6">
        <w:rPr>
          <w:color w:val="FF0000"/>
          <w:lang w:val="en-US"/>
        </w:rPr>
        <w:t xml:space="preserve"> and in the Gantt </w:t>
      </w:r>
      <w:proofErr w:type="gramStart"/>
      <w:r w:rsidRPr="00B368C6">
        <w:rPr>
          <w:color w:val="FF0000"/>
          <w:lang w:val="en-US"/>
        </w:rPr>
        <w:t>Chart</w:t>
      </w:r>
      <w:proofErr w:type="gramEnd"/>
      <w:r w:rsidRPr="008C578D">
        <w:rPr>
          <w:color w:val="FF0000"/>
          <w:lang w:val="en-US"/>
        </w:rPr>
        <w:t>.</w:t>
      </w:r>
    </w:p>
    <w:p w14:paraId="6A06CD76" w14:textId="77777777" w:rsidR="00B1059F" w:rsidRDefault="00B1059F" w:rsidP="003908B8">
      <w:pPr>
        <w:autoSpaceDE w:val="0"/>
        <w:autoSpaceDN w:val="0"/>
        <w:adjustRightInd w:val="0"/>
        <w:spacing w:after="0" w:line="240" w:lineRule="auto"/>
        <w:jc w:val="both"/>
        <w:rPr>
          <w:color w:val="FF0000"/>
          <w:lang w:val="en-US"/>
        </w:rPr>
      </w:pPr>
    </w:p>
    <w:p w14:paraId="76C4815E" w14:textId="22051D6F" w:rsidR="00B1059F" w:rsidRPr="0087290E" w:rsidRDefault="00B1059F" w:rsidP="00B1059F">
      <w:pPr>
        <w:pStyle w:val="Ttulo2"/>
        <w:jc w:val="both"/>
        <w:rPr>
          <w:b/>
          <w:lang w:val="en-US"/>
        </w:rPr>
      </w:pPr>
      <w:bookmarkStart w:id="18" w:name="_Toc514671643"/>
      <w:r w:rsidRPr="0087290E">
        <w:rPr>
          <w:b/>
          <w:lang w:val="en-US"/>
        </w:rPr>
        <w:lastRenderedPageBreak/>
        <w:t>If needed, please indicate here information on the support services provided by the host institution (European offices, HR services…)</w:t>
      </w:r>
      <w:bookmarkEnd w:id="18"/>
    </w:p>
    <w:p w14:paraId="1033DC3E" w14:textId="77777777" w:rsidR="0087290E" w:rsidRPr="0087290E" w:rsidRDefault="0087290E" w:rsidP="0087290E">
      <w:pPr>
        <w:rPr>
          <w:lang w:val="en-US"/>
        </w:rPr>
      </w:pPr>
    </w:p>
    <w:p w14:paraId="29905C42" w14:textId="389DFDB5" w:rsidR="0087290E" w:rsidRPr="0087290E" w:rsidRDefault="0087290E" w:rsidP="0087290E">
      <w:pPr>
        <w:jc w:val="both"/>
        <w:rPr>
          <w:color w:val="0070C0"/>
          <w:lang w:val="en-GB"/>
        </w:rPr>
      </w:pPr>
      <w:r w:rsidRPr="007E4D2C">
        <w:rPr>
          <w:color w:val="0070C0"/>
          <w:lang w:val="en-US"/>
        </w:rPr>
        <w:t xml:space="preserve">Regarding the management aspects of the MSCA, the researcher will receive all </w:t>
      </w:r>
      <w:r w:rsidR="00D225E7" w:rsidRPr="007E4D2C">
        <w:rPr>
          <w:color w:val="0070C0"/>
          <w:lang w:val="en-US"/>
        </w:rPr>
        <w:t xml:space="preserve">the </w:t>
      </w:r>
      <w:r w:rsidRPr="007E4D2C">
        <w:rPr>
          <w:color w:val="0070C0"/>
          <w:lang w:val="en-US"/>
        </w:rPr>
        <w:t xml:space="preserve">necessary administrative and logistic support. </w:t>
      </w:r>
      <w:r w:rsidR="00D225E7" w:rsidRPr="007E4D2C">
        <w:rPr>
          <w:color w:val="0070C0"/>
          <w:lang w:val="en-US"/>
        </w:rPr>
        <w:t xml:space="preserve">The </w:t>
      </w:r>
      <w:r w:rsidRPr="007E4D2C">
        <w:rPr>
          <w:color w:val="0070C0"/>
          <w:lang w:val="en-GB"/>
        </w:rPr>
        <w:t>European Office for R&amp;D of the UCM (OEID, http://oficinaeuropea.ucm.es/) will provide the fellow with</w:t>
      </w:r>
      <w:r w:rsidRPr="007E4D2C">
        <w:rPr>
          <w:color w:val="0070C0"/>
          <w:lang w:val="en-US"/>
        </w:rPr>
        <w:t xml:space="preserve"> advice and support throughout the Grant Agreement Preparation and the following management of the project.  A smooth financial management of the grants will be guaranteed by the Economic Management Unit of the FGUCM which deals at the time of submitting this proposal with more than 1 FP7 and </w:t>
      </w:r>
      <w:r w:rsidR="00CA1633">
        <w:rPr>
          <w:color w:val="0070C0"/>
          <w:lang w:val="en-US"/>
        </w:rPr>
        <w:t>54</w:t>
      </w:r>
      <w:r w:rsidRPr="007E4D2C">
        <w:rPr>
          <w:color w:val="0070C0"/>
          <w:lang w:val="en-US"/>
        </w:rPr>
        <w:t xml:space="preserve"> H2020 active grants including </w:t>
      </w:r>
      <w:r w:rsidR="00CA1633">
        <w:rPr>
          <w:color w:val="0070C0"/>
          <w:lang w:val="en-US"/>
        </w:rPr>
        <w:t>17</w:t>
      </w:r>
      <w:r w:rsidRPr="007E4D2C">
        <w:rPr>
          <w:color w:val="0070C0"/>
          <w:lang w:val="en-US"/>
        </w:rPr>
        <w:t xml:space="preserve"> </w:t>
      </w:r>
      <w:r w:rsidR="00CA1633" w:rsidRPr="007E4D2C">
        <w:rPr>
          <w:color w:val="0070C0"/>
          <w:lang w:val="en-US"/>
        </w:rPr>
        <w:t>MSCAs.</w:t>
      </w:r>
    </w:p>
    <w:p w14:paraId="388D5E9F" w14:textId="0F520243" w:rsidR="003908B8" w:rsidRDefault="003908B8" w:rsidP="00B1059F">
      <w:pPr>
        <w:pStyle w:val="Ttulo1"/>
      </w:pPr>
      <w:bookmarkStart w:id="19" w:name="_Toc484174648"/>
      <w:bookmarkStart w:id="20" w:name="_Toc514671644"/>
      <w:r w:rsidRPr="00EB74F8">
        <w:t>3.</w:t>
      </w:r>
      <w:r w:rsidR="0087290E">
        <w:t>3</w:t>
      </w:r>
      <w:r w:rsidRPr="00EB74F8">
        <w:t xml:space="preserve"> Appropriateness of the institutional environment (infrastructure)</w:t>
      </w:r>
      <w:bookmarkEnd w:id="19"/>
      <w:bookmarkEnd w:id="20"/>
      <w:r w:rsidRPr="00EB74F8">
        <w:t xml:space="preserve"> </w:t>
      </w:r>
    </w:p>
    <w:p w14:paraId="2273D63A" w14:textId="77777777" w:rsidR="003908B8" w:rsidRPr="00EE61C8" w:rsidRDefault="003908B8" w:rsidP="003908B8">
      <w:pPr>
        <w:rPr>
          <w:lang w:val="en-GB"/>
        </w:rPr>
      </w:pPr>
    </w:p>
    <w:p w14:paraId="50EE3F18" w14:textId="77777777" w:rsidR="003908B8" w:rsidRDefault="003908B8" w:rsidP="003908B8">
      <w:pPr>
        <w:pStyle w:val="Ttulo2"/>
        <w:rPr>
          <w:b/>
          <w:lang w:val="en-US"/>
        </w:rPr>
      </w:pPr>
      <w:bookmarkStart w:id="21" w:name="_Toc484174649"/>
      <w:bookmarkStart w:id="22" w:name="_Toc514671645"/>
      <w:r w:rsidRPr="006A1295">
        <w:rPr>
          <w:b/>
          <w:lang w:val="en-US"/>
        </w:rPr>
        <w:t>Describe the infrastructure, logistics, facilities offered in as far they are necessary for the good implementation of the action.</w:t>
      </w:r>
      <w:bookmarkEnd w:id="21"/>
      <w:bookmarkEnd w:id="22"/>
    </w:p>
    <w:p w14:paraId="5EF75542" w14:textId="77777777" w:rsidR="003908B8" w:rsidRDefault="003908B8" w:rsidP="003908B8">
      <w:pPr>
        <w:shd w:val="clear" w:color="auto" w:fill="FFFFFF"/>
        <w:spacing w:after="0" w:line="240" w:lineRule="auto"/>
        <w:jc w:val="both"/>
        <w:rPr>
          <w:rFonts w:ascii="Calibri" w:eastAsia="Times New Roman" w:hAnsi="Calibri" w:cs="Times New Roman"/>
          <w:color w:val="0070C0"/>
          <w:lang w:val="en-US" w:eastAsia="es-ES"/>
        </w:rPr>
      </w:pPr>
    </w:p>
    <w:p w14:paraId="518EA123" w14:textId="77777777" w:rsidR="003908B8" w:rsidRPr="00E43467" w:rsidRDefault="003908B8" w:rsidP="003908B8">
      <w:pPr>
        <w:shd w:val="clear" w:color="auto" w:fill="FFFFFF"/>
        <w:spacing w:after="0" w:line="240" w:lineRule="auto"/>
        <w:jc w:val="both"/>
        <w:rPr>
          <w:rFonts w:ascii="Times New Roman" w:eastAsia="Times New Roman" w:hAnsi="Times New Roman" w:cs="Times New Roman"/>
          <w:color w:val="0070C0"/>
          <w:sz w:val="24"/>
          <w:szCs w:val="24"/>
          <w:lang w:val="en-US" w:eastAsia="es-ES"/>
        </w:rPr>
      </w:pPr>
      <w:r w:rsidRPr="00E43467">
        <w:rPr>
          <w:rFonts w:ascii="Calibri" w:eastAsia="Times New Roman" w:hAnsi="Calibri" w:cs="Times New Roman"/>
          <w:color w:val="0070C0"/>
          <w:lang w:val="en-US" w:eastAsia="es-ES"/>
        </w:rPr>
        <w:t>The UCM is the largest university in Spain having a tradition beyond 5 centuries. This is a public broad-scoped university in which almost every field of knowledge is envisaged. As a summary, almost 6000 researchers perform scientific research at UCM throughout its 21 faculties, 5 university schools, 9 associated cente</w:t>
      </w:r>
      <w:r>
        <w:rPr>
          <w:rFonts w:ascii="Calibri" w:eastAsia="Times New Roman" w:hAnsi="Calibri" w:cs="Times New Roman"/>
          <w:color w:val="0070C0"/>
          <w:lang w:val="en-US" w:eastAsia="es-ES"/>
        </w:rPr>
        <w:t>r</w:t>
      </w:r>
      <w:r w:rsidRPr="00E43467">
        <w:rPr>
          <w:rFonts w:ascii="Calibri" w:eastAsia="Times New Roman" w:hAnsi="Calibri" w:cs="Times New Roman"/>
          <w:color w:val="0070C0"/>
          <w:lang w:val="en-US" w:eastAsia="es-ES"/>
        </w:rPr>
        <w:t xml:space="preserve">s, </w:t>
      </w:r>
      <w:proofErr w:type="gramStart"/>
      <w:r w:rsidRPr="00E43467">
        <w:rPr>
          <w:rFonts w:ascii="Calibri" w:eastAsia="Times New Roman" w:hAnsi="Calibri" w:cs="Times New Roman"/>
          <w:color w:val="0070C0"/>
          <w:lang w:val="en-US" w:eastAsia="es-ES"/>
        </w:rPr>
        <w:t>40</w:t>
      </w:r>
      <w:proofErr w:type="gramEnd"/>
      <w:r w:rsidRPr="00E43467">
        <w:rPr>
          <w:rFonts w:ascii="Calibri" w:eastAsia="Times New Roman" w:hAnsi="Calibri" w:cs="Times New Roman"/>
          <w:color w:val="0070C0"/>
          <w:lang w:val="en-US" w:eastAsia="es-ES"/>
        </w:rPr>
        <w:t xml:space="preserve"> university research institutes, 8 schools for professional specialization, 4 university hospitals, and 17 research assistance centers.  Furthermore, due to its broad-scoped nature, UCM is able to offer 170 official degrees of which 65 correspond to bachelor degrees and 105 to master degrees. For these degrees UCM counts on more than 85.000 students distributed among the faculties, univers</w:t>
      </w:r>
      <w:r>
        <w:rPr>
          <w:rFonts w:ascii="Calibri" w:eastAsia="Times New Roman" w:hAnsi="Calibri" w:cs="Times New Roman"/>
          <w:color w:val="0070C0"/>
          <w:lang w:val="en-US" w:eastAsia="es-ES"/>
        </w:rPr>
        <w:t>ity schools and associated cent</w:t>
      </w:r>
      <w:r w:rsidRPr="00E43467">
        <w:rPr>
          <w:rFonts w:ascii="Calibri" w:eastAsia="Times New Roman" w:hAnsi="Calibri" w:cs="Times New Roman"/>
          <w:color w:val="0070C0"/>
          <w:lang w:val="en-US" w:eastAsia="es-ES"/>
        </w:rPr>
        <w:t>e</w:t>
      </w:r>
      <w:r>
        <w:rPr>
          <w:rFonts w:ascii="Calibri" w:eastAsia="Times New Roman" w:hAnsi="Calibri" w:cs="Times New Roman"/>
          <w:color w:val="0070C0"/>
          <w:lang w:val="en-US" w:eastAsia="es-ES"/>
        </w:rPr>
        <w:t>r</w:t>
      </w:r>
      <w:r w:rsidRPr="00E43467">
        <w:rPr>
          <w:rFonts w:ascii="Calibri" w:eastAsia="Times New Roman" w:hAnsi="Calibri" w:cs="Times New Roman"/>
          <w:color w:val="0070C0"/>
          <w:lang w:val="en-US" w:eastAsia="es-ES"/>
        </w:rPr>
        <w:t>s.</w:t>
      </w:r>
    </w:p>
    <w:p w14:paraId="67C8A596" w14:textId="77777777" w:rsidR="003908B8" w:rsidRPr="00E43467" w:rsidRDefault="003908B8" w:rsidP="003908B8">
      <w:pPr>
        <w:shd w:val="clear" w:color="auto" w:fill="FFFFFF"/>
        <w:spacing w:after="0" w:line="240" w:lineRule="auto"/>
        <w:jc w:val="both"/>
        <w:rPr>
          <w:rFonts w:ascii="Times New Roman" w:eastAsia="Times New Roman" w:hAnsi="Times New Roman" w:cs="Times New Roman"/>
          <w:color w:val="222222"/>
          <w:sz w:val="24"/>
          <w:szCs w:val="24"/>
          <w:lang w:val="en-US" w:eastAsia="es-ES"/>
        </w:rPr>
      </w:pPr>
    </w:p>
    <w:p w14:paraId="17855E96" w14:textId="77777777" w:rsidR="003908B8" w:rsidRDefault="003908B8" w:rsidP="003908B8">
      <w:pPr>
        <w:jc w:val="both"/>
        <w:rPr>
          <w:color w:val="FF0000"/>
          <w:lang w:val="en-US"/>
        </w:rPr>
      </w:pPr>
      <w:r w:rsidRPr="00E43467">
        <w:rPr>
          <w:color w:val="FF0000"/>
          <w:lang w:val="en-US"/>
        </w:rPr>
        <w:t>Here describe particularly the Department/Team/Group where you will join. Highlight the particular infrastructure and facilities pertinent to your project and argue that you will have access to all necessary equipment and facilities, laboratories, libraries, collections, etc.</w:t>
      </w:r>
    </w:p>
    <w:p w14:paraId="2A3C296C" w14:textId="52B6A83A" w:rsidR="0087290E" w:rsidRPr="00E43467" w:rsidRDefault="0087290E" w:rsidP="003908B8">
      <w:pPr>
        <w:jc w:val="both"/>
        <w:rPr>
          <w:color w:val="FF0000"/>
          <w:lang w:val="en-US"/>
        </w:rPr>
      </w:pPr>
      <w:r w:rsidRPr="007E4D2C">
        <w:rPr>
          <w:color w:val="0070C0"/>
          <w:lang w:val="en-US"/>
        </w:rPr>
        <w:t xml:space="preserve">As a Local Contact Point of EURAXESS, endorser of </w:t>
      </w:r>
      <w:proofErr w:type="spellStart"/>
      <w:r w:rsidRPr="007E4D2C">
        <w:rPr>
          <w:color w:val="0070C0"/>
          <w:lang w:val="en-US"/>
        </w:rPr>
        <w:t>Charter&amp;Code</w:t>
      </w:r>
      <w:proofErr w:type="spellEnd"/>
      <w:r w:rsidRPr="007E4D2C">
        <w:rPr>
          <w:color w:val="0070C0"/>
          <w:lang w:val="en-US"/>
        </w:rPr>
        <w:t xml:space="preserve"> and applicant to HR Award (HRS4R), the University provides access to the services and opportunities offered by this network to the researchers in mobility, in particular to MSCA fellows (</w:t>
      </w:r>
      <w:hyperlink r:id="rId25" w:history="1">
        <w:r w:rsidRPr="007E4D2C">
          <w:rPr>
            <w:rStyle w:val="Hipervnculo"/>
            <w:color w:val="0070C0"/>
            <w:lang w:val="en-US"/>
          </w:rPr>
          <w:t>http://bit.ly/2riVfXa</w:t>
        </w:r>
      </w:hyperlink>
      <w:r w:rsidRPr="007E4D2C">
        <w:rPr>
          <w:color w:val="0070C0"/>
          <w:lang w:val="en-US"/>
        </w:rPr>
        <w:t>), and support an international stimulating environment for them.</w:t>
      </w:r>
    </w:p>
    <w:p w14:paraId="3FC422C4" w14:textId="77777777" w:rsidR="003908B8" w:rsidRDefault="003908B8" w:rsidP="003908B8">
      <w:pPr>
        <w:jc w:val="both"/>
        <w:rPr>
          <w:color w:val="FF0000"/>
          <w:lang w:val="en-US"/>
        </w:rPr>
      </w:pPr>
      <w:r w:rsidRPr="00E43467">
        <w:rPr>
          <w:color w:val="FF0000"/>
          <w:lang w:val="en-US"/>
        </w:rPr>
        <w:t xml:space="preserve">In case you plan to develop some </w:t>
      </w:r>
      <w:proofErr w:type="spellStart"/>
      <w:r w:rsidRPr="00E43467">
        <w:rPr>
          <w:color w:val="FF0000"/>
          <w:lang w:val="en-US"/>
        </w:rPr>
        <w:t>secondments</w:t>
      </w:r>
      <w:proofErr w:type="spellEnd"/>
      <w:r w:rsidRPr="00E43467">
        <w:rPr>
          <w:color w:val="FF0000"/>
          <w:lang w:val="en-US"/>
        </w:rPr>
        <w:t xml:space="preserve"> describe here how committed the hosts-of-</w:t>
      </w:r>
      <w:proofErr w:type="spellStart"/>
      <w:r w:rsidRPr="00E43467">
        <w:rPr>
          <w:color w:val="FF0000"/>
          <w:lang w:val="en-US"/>
        </w:rPr>
        <w:t>secondment</w:t>
      </w:r>
      <w:proofErr w:type="spellEnd"/>
      <w:r w:rsidRPr="00E43467">
        <w:rPr>
          <w:color w:val="FF0000"/>
          <w:lang w:val="en-US"/>
        </w:rPr>
        <w:t xml:space="preserve"> are; what they are going to provide/ contribute as infrastructure, equipment, office-space/amenities, training and supervision. Here particularly showcase the specific skills developed, which are actually why you will be seconded there anyway, hence underlining the complementarity and synergy with the Host. </w:t>
      </w:r>
    </w:p>
    <w:p w14:paraId="629877F2" w14:textId="77777777" w:rsidR="003908B8" w:rsidRDefault="003908B8" w:rsidP="003908B8">
      <w:pPr>
        <w:jc w:val="both"/>
        <w:rPr>
          <w:color w:val="FF0000"/>
          <w:lang w:val="en-US"/>
        </w:rPr>
      </w:pPr>
    </w:p>
    <w:p w14:paraId="0E3E7215" w14:textId="77777777" w:rsidR="003908B8" w:rsidRDefault="003908B8" w:rsidP="003908B8">
      <w:pPr>
        <w:jc w:val="both"/>
        <w:rPr>
          <w:color w:val="FF0000"/>
          <w:lang w:val="en-US"/>
        </w:rPr>
      </w:pPr>
    </w:p>
    <w:p w14:paraId="4174320F" w14:textId="77777777" w:rsidR="003908B8" w:rsidRDefault="003908B8" w:rsidP="00B1059F">
      <w:pPr>
        <w:pStyle w:val="Ttulo1"/>
      </w:pPr>
      <w:bookmarkStart w:id="23" w:name="_Toc514671646"/>
      <w:r w:rsidRPr="000943D0">
        <w:lastRenderedPageBreak/>
        <w:t xml:space="preserve">5. </w:t>
      </w:r>
      <w:bookmarkStart w:id="24" w:name="_Toc484174650"/>
      <w:r w:rsidRPr="000943D0">
        <w:t>Capacity of the Participating Organisations</w:t>
      </w:r>
      <w:bookmarkEnd w:id="23"/>
      <w:bookmarkEnd w:id="24"/>
    </w:p>
    <w:p w14:paraId="21B1374D" w14:textId="77777777" w:rsidR="003908B8" w:rsidRPr="003908B8" w:rsidRDefault="003908B8" w:rsidP="003908B8">
      <w:pPr>
        <w:rPr>
          <w:lang w:val="en-GB"/>
        </w:rPr>
      </w:pPr>
    </w:p>
    <w:p w14:paraId="26A35440" w14:textId="77777777" w:rsidR="003908B8" w:rsidRPr="0060111B" w:rsidRDefault="003908B8" w:rsidP="003908B8">
      <w:pPr>
        <w:spacing w:before="7"/>
        <w:rPr>
          <w:rFonts w:ascii="Verdana" w:eastAsia="Verdana" w:hAnsi="Verdana" w:cs="Verdana"/>
          <w:sz w:val="16"/>
          <w:szCs w:val="16"/>
          <w:lang w:val="en-US"/>
        </w:rPr>
      </w:pPr>
    </w:p>
    <w:tbl>
      <w:tblPr>
        <w:tblW w:w="10774" w:type="dxa"/>
        <w:tblInd w:w="-999" w:type="dxa"/>
        <w:tblLayout w:type="fixed"/>
        <w:tblLook w:val="01E0" w:firstRow="1" w:lastRow="1" w:firstColumn="1" w:lastColumn="1" w:noHBand="0" w:noVBand="0"/>
      </w:tblPr>
      <w:tblGrid>
        <w:gridCol w:w="4186"/>
        <w:gridCol w:w="6588"/>
      </w:tblGrid>
      <w:tr w:rsidR="003908B8" w:rsidRPr="00934F56" w14:paraId="59813B9A" w14:textId="77777777" w:rsidTr="00580A7A">
        <w:trPr>
          <w:trHeight w:hRule="exact" w:val="494"/>
        </w:trPr>
        <w:tc>
          <w:tcPr>
            <w:tcW w:w="10774" w:type="dxa"/>
            <w:gridSpan w:val="2"/>
            <w:tcBorders>
              <w:top w:val="single" w:sz="5" w:space="0" w:color="000000"/>
              <w:left w:val="single" w:sz="5" w:space="0" w:color="000000"/>
              <w:bottom w:val="single" w:sz="5" w:space="0" w:color="000000"/>
              <w:right w:val="single" w:sz="5" w:space="0" w:color="000000"/>
            </w:tcBorders>
            <w:shd w:val="clear" w:color="auto" w:fill="D9D9D9"/>
          </w:tcPr>
          <w:p w14:paraId="62E3D578" w14:textId="77777777" w:rsidR="003908B8" w:rsidRDefault="003908B8" w:rsidP="00580A7A">
            <w:pPr>
              <w:pStyle w:val="TableParagraph"/>
              <w:spacing w:before="119"/>
              <w:ind w:left="102"/>
              <w:rPr>
                <w:rFonts w:ascii="Verdana" w:eastAsia="Verdana" w:hAnsi="Verdana" w:cs="Verdana"/>
                <w:sz w:val="20"/>
                <w:szCs w:val="20"/>
              </w:rPr>
            </w:pPr>
            <w:r>
              <w:rPr>
                <w:rFonts w:ascii="Verdana"/>
                <w:b/>
                <w:spacing w:val="-1"/>
                <w:sz w:val="20"/>
              </w:rPr>
              <w:t>Beneficiary</w:t>
            </w:r>
            <w:r>
              <w:rPr>
                <w:rFonts w:ascii="Verdana"/>
                <w:b/>
                <w:spacing w:val="-15"/>
                <w:sz w:val="20"/>
              </w:rPr>
              <w:t xml:space="preserve"> </w:t>
            </w:r>
            <w:r>
              <w:rPr>
                <w:rFonts w:ascii="Verdana"/>
                <w:b/>
                <w:sz w:val="20"/>
              </w:rPr>
              <w:t>1 (UCM)</w:t>
            </w:r>
          </w:p>
        </w:tc>
      </w:tr>
      <w:tr w:rsidR="003908B8" w:rsidRPr="00EC531C" w14:paraId="7D48A1C1" w14:textId="77777777" w:rsidTr="00580A7A">
        <w:trPr>
          <w:trHeight w:hRule="exact" w:val="5467"/>
        </w:trPr>
        <w:tc>
          <w:tcPr>
            <w:tcW w:w="4186" w:type="dxa"/>
            <w:tcBorders>
              <w:top w:val="single" w:sz="5" w:space="0" w:color="000000"/>
              <w:left w:val="single" w:sz="5" w:space="0" w:color="000000"/>
              <w:bottom w:val="single" w:sz="5" w:space="0" w:color="000000"/>
              <w:right w:val="single" w:sz="5" w:space="0" w:color="000000"/>
            </w:tcBorders>
          </w:tcPr>
          <w:p w14:paraId="4DD86912" w14:textId="77777777" w:rsidR="003908B8" w:rsidRDefault="003908B8" w:rsidP="00580A7A">
            <w:pPr>
              <w:pStyle w:val="TableParagraph"/>
              <w:spacing w:before="59"/>
              <w:ind w:left="102"/>
              <w:rPr>
                <w:rFonts w:ascii="Verdana" w:eastAsia="Verdana" w:hAnsi="Verdana" w:cs="Verdana"/>
                <w:sz w:val="20"/>
                <w:szCs w:val="20"/>
              </w:rPr>
            </w:pPr>
            <w:r>
              <w:rPr>
                <w:rFonts w:ascii="Verdana"/>
                <w:b/>
                <w:sz w:val="20"/>
              </w:rPr>
              <w:t>General</w:t>
            </w:r>
            <w:r>
              <w:rPr>
                <w:rFonts w:ascii="Verdana"/>
                <w:b/>
                <w:spacing w:val="-23"/>
                <w:sz w:val="20"/>
              </w:rPr>
              <w:t xml:space="preserve"> </w:t>
            </w:r>
            <w:r>
              <w:rPr>
                <w:rFonts w:ascii="Verdana"/>
                <w:b/>
                <w:spacing w:val="-1"/>
                <w:sz w:val="20"/>
              </w:rPr>
              <w:t>Description</w:t>
            </w:r>
          </w:p>
        </w:tc>
        <w:tc>
          <w:tcPr>
            <w:tcW w:w="6588" w:type="dxa"/>
            <w:tcBorders>
              <w:top w:val="single" w:sz="5" w:space="0" w:color="000000"/>
              <w:left w:val="single" w:sz="5" w:space="0" w:color="000000"/>
              <w:bottom w:val="single" w:sz="5" w:space="0" w:color="000000"/>
              <w:right w:val="single" w:sz="5" w:space="0" w:color="000000"/>
            </w:tcBorders>
          </w:tcPr>
          <w:p w14:paraId="0243C77C" w14:textId="77777777" w:rsidR="003908B8" w:rsidRPr="006F35CD" w:rsidRDefault="003908B8" w:rsidP="00580A7A">
            <w:pPr>
              <w:autoSpaceDE w:val="0"/>
              <w:autoSpaceDN w:val="0"/>
              <w:adjustRightInd w:val="0"/>
              <w:jc w:val="both"/>
              <w:rPr>
                <w:lang w:val="en-US"/>
              </w:rPr>
            </w:pPr>
            <w:r w:rsidRPr="006F35CD">
              <w:rPr>
                <w:rFonts w:ascii="Calibri" w:hAnsi="Calibri" w:cs="Calibri"/>
                <w:color w:val="0070C0"/>
                <w:lang w:val="en-US"/>
              </w:rPr>
              <w:t xml:space="preserve">Universidad Complutense de Madrid (UCM) is one of the largest Universities in Spain and all around Europe. With a tradition beyond 5 centuries, UCM has become a very important institution in terms of higher education and research activities. UCM is home of research groups which are in the cutting edge of research in many areas. UCM technological scientific infrastructure (with an annual budget almost reaching 600M€), together with the quality of its researchers (more than 6000), has established some of its laboratories among the best </w:t>
            </w:r>
            <w:proofErr w:type="spellStart"/>
            <w:r w:rsidRPr="006F35CD">
              <w:rPr>
                <w:rFonts w:ascii="Calibri" w:hAnsi="Calibri" w:cs="Calibri"/>
                <w:color w:val="0070C0"/>
                <w:lang w:val="en-US"/>
              </w:rPr>
              <w:t>all around</w:t>
            </w:r>
            <w:proofErr w:type="spellEnd"/>
            <w:r w:rsidRPr="006F35CD">
              <w:rPr>
                <w:rFonts w:ascii="Calibri" w:hAnsi="Calibri" w:cs="Calibri"/>
                <w:color w:val="0070C0"/>
                <w:lang w:val="en-US"/>
              </w:rPr>
              <w:t xml:space="preserve"> Europe. UCM is located in the “Campus de </w:t>
            </w:r>
            <w:proofErr w:type="spellStart"/>
            <w:r w:rsidRPr="006F35CD">
              <w:rPr>
                <w:rFonts w:ascii="Calibri" w:hAnsi="Calibri" w:cs="Calibri"/>
                <w:color w:val="0070C0"/>
                <w:lang w:val="en-US"/>
              </w:rPr>
              <w:t>Moncloa</w:t>
            </w:r>
            <w:proofErr w:type="spellEnd"/>
            <w:r w:rsidRPr="006F35CD">
              <w:rPr>
                <w:rFonts w:ascii="Calibri" w:hAnsi="Calibri" w:cs="Calibri"/>
                <w:color w:val="0070C0"/>
                <w:lang w:val="en-US"/>
              </w:rPr>
              <w:t xml:space="preserve">” at Ciudad </w:t>
            </w:r>
            <w:proofErr w:type="spellStart"/>
            <w:r w:rsidRPr="006F35CD">
              <w:rPr>
                <w:rFonts w:ascii="Calibri" w:hAnsi="Calibri" w:cs="Calibri"/>
                <w:color w:val="0070C0"/>
                <w:lang w:val="en-US"/>
              </w:rPr>
              <w:t>Universitaria</w:t>
            </w:r>
            <w:proofErr w:type="spellEnd"/>
            <w:r w:rsidRPr="006F35CD">
              <w:rPr>
                <w:rFonts w:ascii="Calibri" w:hAnsi="Calibri" w:cs="Calibri"/>
                <w:color w:val="0070C0"/>
                <w:lang w:val="en-US"/>
              </w:rPr>
              <w:t xml:space="preserve"> of Madrid. This location is a large space devoted to Science and Higher Education. With over 10,000 researchers and 10% of the national scientific production of Spain the “Campus de </w:t>
            </w:r>
            <w:proofErr w:type="spellStart"/>
            <w:r w:rsidRPr="006F35CD">
              <w:rPr>
                <w:rFonts w:ascii="Calibri" w:hAnsi="Calibri" w:cs="Calibri"/>
                <w:color w:val="0070C0"/>
                <w:lang w:val="en-US"/>
              </w:rPr>
              <w:t>Moncloa</w:t>
            </w:r>
            <w:proofErr w:type="spellEnd"/>
            <w:r w:rsidRPr="006F35CD">
              <w:rPr>
                <w:rFonts w:ascii="Calibri" w:hAnsi="Calibri" w:cs="Calibri"/>
                <w:color w:val="0070C0"/>
                <w:lang w:val="en-US"/>
              </w:rPr>
              <w:t xml:space="preserve">”, which houses two universities and several research </w:t>
            </w:r>
            <w:proofErr w:type="spellStart"/>
            <w:r w:rsidRPr="006F35CD">
              <w:rPr>
                <w:rFonts w:ascii="Calibri" w:hAnsi="Calibri" w:cs="Calibri"/>
                <w:color w:val="0070C0"/>
                <w:lang w:val="en-US"/>
              </w:rPr>
              <w:t>centres</w:t>
            </w:r>
            <w:proofErr w:type="spellEnd"/>
            <w:r w:rsidRPr="006F35CD">
              <w:rPr>
                <w:rFonts w:ascii="Calibri" w:hAnsi="Calibri" w:cs="Calibri"/>
                <w:color w:val="0070C0"/>
                <w:lang w:val="en-US"/>
              </w:rPr>
              <w:t xml:space="preserve"> is a unique environment, fostering synergies in higher education, research, innovation and social and cultural projection. This uniqueness has </w:t>
            </w:r>
            <w:proofErr w:type="spellStart"/>
            <w:r w:rsidRPr="006F35CD">
              <w:rPr>
                <w:rFonts w:ascii="Calibri" w:hAnsi="Calibri" w:cs="Calibri"/>
                <w:color w:val="0070C0"/>
                <w:lang w:val="en-US"/>
              </w:rPr>
              <w:t>favoured</w:t>
            </w:r>
            <w:proofErr w:type="spellEnd"/>
            <w:r w:rsidRPr="006F35CD">
              <w:rPr>
                <w:rFonts w:ascii="Calibri" w:hAnsi="Calibri" w:cs="Calibri"/>
                <w:color w:val="0070C0"/>
                <w:lang w:val="en-US"/>
              </w:rPr>
              <w:t xml:space="preserve"> the awarding of the “Campus of International Excellence” label to the institutions joining this “Campus de </w:t>
            </w:r>
            <w:proofErr w:type="spellStart"/>
            <w:r w:rsidRPr="006F35CD">
              <w:rPr>
                <w:rFonts w:ascii="Calibri" w:hAnsi="Calibri" w:cs="Calibri"/>
                <w:color w:val="0070C0"/>
                <w:lang w:val="en-US"/>
              </w:rPr>
              <w:t>Moncloa</w:t>
            </w:r>
            <w:proofErr w:type="spellEnd"/>
            <w:r w:rsidRPr="006F35CD">
              <w:rPr>
                <w:rFonts w:ascii="Calibri" w:hAnsi="Calibri" w:cs="Calibri"/>
                <w:color w:val="0070C0"/>
                <w:lang w:val="en-US"/>
              </w:rPr>
              <w:t>”</w:t>
            </w:r>
          </w:p>
        </w:tc>
      </w:tr>
      <w:tr w:rsidR="003908B8" w:rsidRPr="00EC531C" w14:paraId="5163ABE9" w14:textId="77777777" w:rsidTr="00580A7A">
        <w:trPr>
          <w:trHeight w:hRule="exact" w:val="1047"/>
        </w:trPr>
        <w:tc>
          <w:tcPr>
            <w:tcW w:w="4186" w:type="dxa"/>
            <w:tcBorders>
              <w:top w:val="single" w:sz="5" w:space="0" w:color="000000"/>
              <w:left w:val="single" w:sz="5" w:space="0" w:color="000000"/>
              <w:bottom w:val="single" w:sz="5" w:space="0" w:color="000000"/>
              <w:right w:val="single" w:sz="5" w:space="0" w:color="000000"/>
            </w:tcBorders>
          </w:tcPr>
          <w:p w14:paraId="667274C8" w14:textId="77777777" w:rsidR="003908B8" w:rsidRDefault="003908B8" w:rsidP="00580A7A">
            <w:pPr>
              <w:pStyle w:val="TableParagraph"/>
              <w:ind w:left="102" w:right="145"/>
              <w:rPr>
                <w:rFonts w:ascii="Verdana" w:eastAsia="Verdana" w:hAnsi="Verdana" w:cs="Verdana"/>
                <w:sz w:val="20"/>
                <w:szCs w:val="20"/>
              </w:rPr>
            </w:pPr>
            <w:r>
              <w:rPr>
                <w:rFonts w:ascii="Verdana"/>
                <w:b/>
                <w:spacing w:val="-1"/>
                <w:sz w:val="20"/>
              </w:rPr>
              <w:t>Role</w:t>
            </w:r>
            <w:r>
              <w:rPr>
                <w:rFonts w:ascii="Verdana"/>
                <w:b/>
                <w:spacing w:val="-9"/>
                <w:sz w:val="20"/>
              </w:rPr>
              <w:t xml:space="preserve"> </w:t>
            </w:r>
            <w:r>
              <w:rPr>
                <w:rFonts w:ascii="Verdana"/>
                <w:b/>
                <w:sz w:val="20"/>
              </w:rPr>
              <w:t>and</w:t>
            </w:r>
            <w:r>
              <w:rPr>
                <w:rFonts w:ascii="Verdana"/>
                <w:b/>
                <w:spacing w:val="-8"/>
                <w:sz w:val="20"/>
              </w:rPr>
              <w:t xml:space="preserve"> </w:t>
            </w:r>
            <w:r>
              <w:rPr>
                <w:rFonts w:ascii="Verdana"/>
                <w:b/>
                <w:sz w:val="20"/>
              </w:rPr>
              <w:t>Commitment</w:t>
            </w:r>
            <w:r>
              <w:rPr>
                <w:rFonts w:ascii="Verdana"/>
                <w:b/>
                <w:spacing w:val="-8"/>
                <w:sz w:val="20"/>
              </w:rPr>
              <w:t xml:space="preserve"> </w:t>
            </w:r>
            <w:r>
              <w:rPr>
                <w:rFonts w:ascii="Verdana"/>
                <w:b/>
                <w:sz w:val="20"/>
              </w:rPr>
              <w:t>of</w:t>
            </w:r>
            <w:r>
              <w:rPr>
                <w:rFonts w:ascii="Verdana"/>
                <w:b/>
                <w:spacing w:val="24"/>
                <w:w w:val="99"/>
                <w:sz w:val="20"/>
              </w:rPr>
              <w:t xml:space="preserve"> </w:t>
            </w:r>
            <w:r>
              <w:rPr>
                <w:rFonts w:ascii="Verdana"/>
                <w:b/>
                <w:spacing w:val="-1"/>
                <w:sz w:val="20"/>
              </w:rPr>
              <w:t>key</w:t>
            </w:r>
            <w:r>
              <w:rPr>
                <w:rFonts w:ascii="Verdana"/>
                <w:b/>
                <w:spacing w:val="-16"/>
                <w:sz w:val="20"/>
              </w:rPr>
              <w:t xml:space="preserve"> </w:t>
            </w:r>
            <w:r>
              <w:rPr>
                <w:rFonts w:ascii="Verdana"/>
                <w:b/>
                <w:sz w:val="20"/>
              </w:rPr>
              <w:t>persons</w:t>
            </w:r>
            <w:r>
              <w:rPr>
                <w:rFonts w:ascii="Verdana"/>
                <w:b/>
                <w:spacing w:val="-14"/>
                <w:sz w:val="20"/>
              </w:rPr>
              <w:t xml:space="preserve"> </w:t>
            </w:r>
            <w:r>
              <w:rPr>
                <w:rFonts w:ascii="Verdana"/>
                <w:b/>
                <w:spacing w:val="-1"/>
                <w:sz w:val="20"/>
              </w:rPr>
              <w:t>(supervisor)</w:t>
            </w:r>
          </w:p>
        </w:tc>
        <w:tc>
          <w:tcPr>
            <w:tcW w:w="6588" w:type="dxa"/>
            <w:tcBorders>
              <w:top w:val="single" w:sz="5" w:space="0" w:color="000000"/>
              <w:left w:val="single" w:sz="5" w:space="0" w:color="000000"/>
              <w:bottom w:val="single" w:sz="5" w:space="0" w:color="000000"/>
              <w:right w:val="single" w:sz="5" w:space="0" w:color="000000"/>
            </w:tcBorders>
          </w:tcPr>
          <w:p w14:paraId="4FF6FD63" w14:textId="77777777" w:rsidR="003908B8" w:rsidRDefault="003908B8" w:rsidP="00580A7A">
            <w:pPr>
              <w:pStyle w:val="TableParagraph"/>
              <w:spacing w:line="243" w:lineRule="exact"/>
              <w:ind w:left="104"/>
              <w:rPr>
                <w:rFonts w:ascii="Verdana" w:eastAsia="Verdana" w:hAnsi="Verdana" w:cs="Verdana"/>
                <w:sz w:val="20"/>
                <w:szCs w:val="20"/>
              </w:rPr>
            </w:pPr>
            <w:r w:rsidRPr="00753A83">
              <w:rPr>
                <w:rFonts w:ascii="Verdana"/>
                <w:i/>
                <w:spacing w:val="-1"/>
                <w:sz w:val="20"/>
              </w:rPr>
              <w:t>(names,</w:t>
            </w:r>
            <w:r w:rsidRPr="00753A83">
              <w:rPr>
                <w:rFonts w:ascii="Verdana"/>
                <w:i/>
                <w:spacing w:val="-11"/>
                <w:sz w:val="20"/>
              </w:rPr>
              <w:t xml:space="preserve"> </w:t>
            </w:r>
            <w:r w:rsidRPr="00753A83">
              <w:rPr>
                <w:rFonts w:ascii="Verdana"/>
                <w:i/>
                <w:sz w:val="20"/>
              </w:rPr>
              <w:t>title,</w:t>
            </w:r>
            <w:r w:rsidRPr="00753A83">
              <w:rPr>
                <w:rFonts w:ascii="Verdana"/>
                <w:i/>
                <w:spacing w:val="-10"/>
                <w:sz w:val="20"/>
              </w:rPr>
              <w:t xml:space="preserve"> </w:t>
            </w:r>
            <w:r w:rsidRPr="00753A83">
              <w:rPr>
                <w:rFonts w:ascii="Verdana"/>
                <w:i/>
                <w:sz w:val="20"/>
              </w:rPr>
              <w:t>qualifications</w:t>
            </w:r>
            <w:r w:rsidRPr="00753A83">
              <w:rPr>
                <w:rFonts w:ascii="Verdana"/>
                <w:i/>
                <w:spacing w:val="-9"/>
                <w:sz w:val="20"/>
              </w:rPr>
              <w:t xml:space="preserve"> </w:t>
            </w:r>
            <w:r w:rsidRPr="00753A83">
              <w:rPr>
                <w:rFonts w:ascii="Verdana"/>
                <w:i/>
                <w:spacing w:val="-1"/>
                <w:sz w:val="20"/>
              </w:rPr>
              <w:t>of</w:t>
            </w:r>
            <w:r w:rsidRPr="00753A83">
              <w:rPr>
                <w:rFonts w:ascii="Verdana"/>
                <w:i/>
                <w:spacing w:val="-10"/>
                <w:sz w:val="20"/>
              </w:rPr>
              <w:t xml:space="preserve"> </w:t>
            </w:r>
            <w:r w:rsidRPr="00753A83">
              <w:rPr>
                <w:rFonts w:ascii="Verdana"/>
                <w:i/>
                <w:sz w:val="20"/>
              </w:rPr>
              <w:t>the</w:t>
            </w:r>
            <w:r w:rsidRPr="00753A83">
              <w:rPr>
                <w:rFonts w:ascii="Verdana"/>
                <w:i/>
                <w:spacing w:val="-9"/>
                <w:sz w:val="20"/>
              </w:rPr>
              <w:t xml:space="preserve"> </w:t>
            </w:r>
            <w:r w:rsidRPr="00753A83">
              <w:rPr>
                <w:rFonts w:ascii="Verdana"/>
                <w:i/>
                <w:sz w:val="20"/>
              </w:rPr>
              <w:t>supervisor)</w:t>
            </w:r>
          </w:p>
        </w:tc>
      </w:tr>
      <w:tr w:rsidR="003908B8" w:rsidRPr="00EC531C" w14:paraId="1F4E0B55" w14:textId="77777777" w:rsidTr="00580A7A">
        <w:trPr>
          <w:trHeight w:hRule="exact" w:val="2128"/>
        </w:trPr>
        <w:tc>
          <w:tcPr>
            <w:tcW w:w="4186" w:type="dxa"/>
            <w:tcBorders>
              <w:top w:val="single" w:sz="5" w:space="0" w:color="000000"/>
              <w:left w:val="single" w:sz="5" w:space="0" w:color="000000"/>
              <w:bottom w:val="single" w:sz="5" w:space="0" w:color="000000"/>
              <w:right w:val="single" w:sz="5" w:space="0" w:color="000000"/>
            </w:tcBorders>
          </w:tcPr>
          <w:p w14:paraId="77C6E787" w14:textId="77777777" w:rsidR="003908B8" w:rsidRDefault="003908B8" w:rsidP="00580A7A">
            <w:pPr>
              <w:pStyle w:val="TableParagraph"/>
              <w:ind w:left="102" w:right="315"/>
              <w:rPr>
                <w:rFonts w:ascii="Verdana" w:eastAsia="Verdana" w:hAnsi="Verdana" w:cs="Verdana"/>
                <w:sz w:val="20"/>
                <w:szCs w:val="20"/>
              </w:rPr>
            </w:pPr>
            <w:r>
              <w:rPr>
                <w:rFonts w:ascii="Verdana"/>
                <w:b/>
                <w:sz w:val="20"/>
              </w:rPr>
              <w:t>Key</w:t>
            </w:r>
            <w:r>
              <w:rPr>
                <w:rFonts w:ascii="Verdana"/>
                <w:b/>
                <w:spacing w:val="-13"/>
                <w:sz w:val="20"/>
              </w:rPr>
              <w:t xml:space="preserve"> </w:t>
            </w:r>
            <w:r>
              <w:rPr>
                <w:rFonts w:ascii="Verdana"/>
                <w:b/>
                <w:spacing w:val="-1"/>
                <w:sz w:val="20"/>
              </w:rPr>
              <w:t>Research</w:t>
            </w:r>
            <w:r>
              <w:rPr>
                <w:rFonts w:ascii="Verdana"/>
                <w:b/>
                <w:spacing w:val="-12"/>
                <w:sz w:val="20"/>
              </w:rPr>
              <w:t xml:space="preserve"> </w:t>
            </w:r>
            <w:r>
              <w:rPr>
                <w:rFonts w:ascii="Verdana"/>
                <w:b/>
                <w:spacing w:val="-1"/>
                <w:sz w:val="20"/>
              </w:rPr>
              <w:t>Facilities,</w:t>
            </w:r>
            <w:r>
              <w:rPr>
                <w:rFonts w:ascii="Verdana"/>
                <w:b/>
                <w:spacing w:val="31"/>
                <w:w w:val="99"/>
                <w:sz w:val="20"/>
              </w:rPr>
              <w:t xml:space="preserve"> </w:t>
            </w:r>
            <w:r>
              <w:rPr>
                <w:rFonts w:ascii="Verdana"/>
                <w:b/>
                <w:spacing w:val="-1"/>
                <w:sz w:val="20"/>
              </w:rPr>
              <w:t>Infrastructure</w:t>
            </w:r>
            <w:r>
              <w:rPr>
                <w:rFonts w:ascii="Verdana"/>
                <w:b/>
                <w:spacing w:val="-21"/>
                <w:sz w:val="20"/>
              </w:rPr>
              <w:t xml:space="preserve"> </w:t>
            </w:r>
            <w:r>
              <w:rPr>
                <w:rFonts w:ascii="Verdana"/>
                <w:b/>
                <w:spacing w:val="-1"/>
                <w:sz w:val="20"/>
              </w:rPr>
              <w:t>and</w:t>
            </w:r>
            <w:r>
              <w:rPr>
                <w:rFonts w:ascii="Verdana"/>
                <w:b/>
                <w:spacing w:val="20"/>
                <w:w w:val="99"/>
                <w:sz w:val="20"/>
              </w:rPr>
              <w:t xml:space="preserve"> </w:t>
            </w:r>
            <w:r>
              <w:rPr>
                <w:rFonts w:ascii="Verdana"/>
                <w:b/>
                <w:spacing w:val="-1"/>
                <w:sz w:val="20"/>
              </w:rPr>
              <w:t>Equipment</w:t>
            </w:r>
          </w:p>
        </w:tc>
        <w:tc>
          <w:tcPr>
            <w:tcW w:w="6588" w:type="dxa"/>
            <w:tcBorders>
              <w:top w:val="single" w:sz="5" w:space="0" w:color="000000"/>
              <w:left w:val="single" w:sz="5" w:space="0" w:color="000000"/>
              <w:bottom w:val="single" w:sz="5" w:space="0" w:color="000000"/>
              <w:right w:val="single" w:sz="5" w:space="0" w:color="000000"/>
            </w:tcBorders>
          </w:tcPr>
          <w:p w14:paraId="24AD16BD" w14:textId="77777777" w:rsidR="003908B8" w:rsidRDefault="003908B8" w:rsidP="00580A7A">
            <w:pPr>
              <w:pStyle w:val="TableParagraph"/>
              <w:ind w:left="104" w:right="290"/>
              <w:rPr>
                <w:rFonts w:ascii="Verdana" w:eastAsia="Verdana" w:hAnsi="Verdana" w:cs="Verdana"/>
                <w:sz w:val="20"/>
                <w:szCs w:val="20"/>
              </w:rPr>
            </w:pPr>
            <w:r>
              <w:rPr>
                <w:rFonts w:ascii="Verdana"/>
                <w:i/>
                <w:spacing w:val="-1"/>
                <w:sz w:val="20"/>
              </w:rPr>
              <w:t>Demonstrate</w:t>
            </w:r>
            <w:r>
              <w:rPr>
                <w:rFonts w:ascii="Verdana"/>
                <w:i/>
                <w:spacing w:val="-8"/>
                <w:sz w:val="20"/>
              </w:rPr>
              <w:t xml:space="preserve"> </w:t>
            </w:r>
            <w:r>
              <w:rPr>
                <w:rFonts w:ascii="Verdana"/>
                <w:i/>
                <w:sz w:val="20"/>
              </w:rPr>
              <w:t>that</w:t>
            </w:r>
            <w:r>
              <w:rPr>
                <w:rFonts w:ascii="Verdana"/>
                <w:i/>
                <w:spacing w:val="-7"/>
                <w:sz w:val="20"/>
              </w:rPr>
              <w:t xml:space="preserve"> </w:t>
            </w:r>
            <w:r>
              <w:rPr>
                <w:rFonts w:ascii="Verdana"/>
                <w:i/>
                <w:sz w:val="20"/>
              </w:rPr>
              <w:t>the</w:t>
            </w:r>
            <w:r>
              <w:rPr>
                <w:rFonts w:ascii="Verdana"/>
                <w:i/>
                <w:spacing w:val="-8"/>
                <w:sz w:val="20"/>
              </w:rPr>
              <w:t xml:space="preserve"> </w:t>
            </w:r>
            <w:r>
              <w:rPr>
                <w:rFonts w:ascii="Verdana"/>
                <w:i/>
                <w:sz w:val="20"/>
              </w:rPr>
              <w:t>team</w:t>
            </w:r>
            <w:r>
              <w:rPr>
                <w:rFonts w:ascii="Verdana"/>
                <w:i/>
                <w:spacing w:val="-7"/>
                <w:sz w:val="20"/>
              </w:rPr>
              <w:t xml:space="preserve"> </w:t>
            </w:r>
            <w:r>
              <w:rPr>
                <w:rFonts w:ascii="Verdana"/>
                <w:i/>
                <w:sz w:val="20"/>
              </w:rPr>
              <w:t>has</w:t>
            </w:r>
            <w:r>
              <w:rPr>
                <w:rFonts w:ascii="Verdana"/>
                <w:i/>
                <w:spacing w:val="-9"/>
                <w:sz w:val="20"/>
              </w:rPr>
              <w:t xml:space="preserve"> </w:t>
            </w:r>
            <w:r>
              <w:rPr>
                <w:rFonts w:ascii="Verdana"/>
                <w:i/>
                <w:sz w:val="20"/>
              </w:rPr>
              <w:t>sufficient</w:t>
            </w:r>
            <w:r>
              <w:rPr>
                <w:rFonts w:ascii="Verdana"/>
                <w:i/>
                <w:spacing w:val="-7"/>
                <w:sz w:val="20"/>
              </w:rPr>
              <w:t xml:space="preserve"> </w:t>
            </w:r>
            <w:r>
              <w:rPr>
                <w:rFonts w:ascii="Verdana"/>
                <w:i/>
                <w:spacing w:val="-1"/>
                <w:sz w:val="20"/>
              </w:rPr>
              <w:t>facilities</w:t>
            </w:r>
            <w:r>
              <w:rPr>
                <w:rFonts w:ascii="Verdana"/>
                <w:i/>
                <w:spacing w:val="-6"/>
                <w:sz w:val="20"/>
              </w:rPr>
              <w:t xml:space="preserve"> </w:t>
            </w:r>
            <w:r>
              <w:rPr>
                <w:rFonts w:ascii="Verdana"/>
                <w:i/>
                <w:sz w:val="20"/>
              </w:rPr>
              <w:t>and</w:t>
            </w:r>
            <w:r>
              <w:rPr>
                <w:rFonts w:ascii="Verdana"/>
                <w:i/>
                <w:spacing w:val="44"/>
                <w:w w:val="99"/>
                <w:sz w:val="20"/>
              </w:rPr>
              <w:t xml:space="preserve"> </w:t>
            </w:r>
            <w:r>
              <w:rPr>
                <w:rFonts w:ascii="Verdana"/>
                <w:i/>
                <w:sz w:val="20"/>
              </w:rPr>
              <w:t>infrastructure</w:t>
            </w:r>
            <w:r>
              <w:rPr>
                <w:rFonts w:ascii="Verdana"/>
                <w:i/>
                <w:spacing w:val="-7"/>
                <w:sz w:val="20"/>
              </w:rPr>
              <w:t xml:space="preserve"> </w:t>
            </w:r>
            <w:r>
              <w:rPr>
                <w:rFonts w:ascii="Verdana"/>
                <w:i/>
                <w:sz w:val="20"/>
              </w:rPr>
              <w:t>to</w:t>
            </w:r>
            <w:r>
              <w:rPr>
                <w:rFonts w:ascii="Verdana"/>
                <w:i/>
                <w:spacing w:val="-10"/>
                <w:sz w:val="20"/>
              </w:rPr>
              <w:t xml:space="preserve"> </w:t>
            </w:r>
            <w:r>
              <w:rPr>
                <w:rFonts w:ascii="Verdana"/>
                <w:i/>
                <w:sz w:val="20"/>
              </w:rPr>
              <w:t>host</w:t>
            </w:r>
            <w:r>
              <w:rPr>
                <w:rFonts w:ascii="Verdana"/>
                <w:i/>
                <w:spacing w:val="-8"/>
                <w:sz w:val="20"/>
              </w:rPr>
              <w:t xml:space="preserve"> </w:t>
            </w:r>
            <w:r>
              <w:rPr>
                <w:rFonts w:ascii="Verdana"/>
                <w:i/>
                <w:sz w:val="20"/>
              </w:rPr>
              <w:t>and/or</w:t>
            </w:r>
            <w:r>
              <w:rPr>
                <w:rFonts w:ascii="Verdana"/>
                <w:i/>
                <w:spacing w:val="-8"/>
                <w:sz w:val="20"/>
              </w:rPr>
              <w:t xml:space="preserve"> </w:t>
            </w:r>
            <w:r>
              <w:rPr>
                <w:rFonts w:ascii="Verdana"/>
                <w:i/>
                <w:sz w:val="20"/>
              </w:rPr>
              <w:t>offer</w:t>
            </w:r>
            <w:r>
              <w:rPr>
                <w:rFonts w:ascii="Verdana"/>
                <w:i/>
                <w:spacing w:val="-9"/>
                <w:sz w:val="20"/>
              </w:rPr>
              <w:t xml:space="preserve"> </w:t>
            </w:r>
            <w:r>
              <w:rPr>
                <w:rFonts w:ascii="Verdana"/>
                <w:i/>
                <w:sz w:val="20"/>
              </w:rPr>
              <w:t>a</w:t>
            </w:r>
            <w:r>
              <w:rPr>
                <w:rFonts w:ascii="Verdana"/>
                <w:i/>
                <w:spacing w:val="-7"/>
                <w:sz w:val="20"/>
              </w:rPr>
              <w:t xml:space="preserve"> </w:t>
            </w:r>
            <w:r>
              <w:rPr>
                <w:rFonts w:ascii="Verdana"/>
                <w:i/>
                <w:sz w:val="20"/>
              </w:rPr>
              <w:t>suitable</w:t>
            </w:r>
            <w:r>
              <w:rPr>
                <w:rFonts w:ascii="Verdana"/>
                <w:i/>
                <w:spacing w:val="-8"/>
                <w:sz w:val="20"/>
              </w:rPr>
              <w:t xml:space="preserve"> </w:t>
            </w:r>
            <w:r>
              <w:rPr>
                <w:rFonts w:ascii="Verdana"/>
                <w:i/>
                <w:sz w:val="20"/>
              </w:rPr>
              <w:t>environment</w:t>
            </w:r>
            <w:r>
              <w:rPr>
                <w:rFonts w:ascii="Verdana"/>
                <w:i/>
                <w:spacing w:val="26"/>
                <w:w w:val="99"/>
                <w:sz w:val="20"/>
              </w:rPr>
              <w:t xml:space="preserve"> </w:t>
            </w:r>
            <w:r>
              <w:rPr>
                <w:rFonts w:ascii="Verdana"/>
                <w:i/>
                <w:spacing w:val="-1"/>
                <w:sz w:val="20"/>
              </w:rPr>
              <w:t>for</w:t>
            </w:r>
            <w:r>
              <w:rPr>
                <w:rFonts w:ascii="Verdana"/>
                <w:i/>
                <w:spacing w:val="-7"/>
                <w:sz w:val="20"/>
              </w:rPr>
              <w:t xml:space="preserve"> </w:t>
            </w:r>
            <w:r>
              <w:rPr>
                <w:rFonts w:ascii="Verdana"/>
                <w:i/>
                <w:sz w:val="20"/>
              </w:rPr>
              <w:t>training</w:t>
            </w:r>
            <w:r>
              <w:rPr>
                <w:rFonts w:ascii="Verdana"/>
                <w:i/>
                <w:spacing w:val="-7"/>
                <w:sz w:val="20"/>
              </w:rPr>
              <w:t xml:space="preserve"> </w:t>
            </w:r>
            <w:r>
              <w:rPr>
                <w:rFonts w:ascii="Verdana"/>
                <w:i/>
                <w:sz w:val="20"/>
              </w:rPr>
              <w:t>and</w:t>
            </w:r>
            <w:r>
              <w:rPr>
                <w:rFonts w:ascii="Verdana"/>
                <w:i/>
                <w:spacing w:val="-6"/>
                <w:sz w:val="20"/>
              </w:rPr>
              <w:t xml:space="preserve"> </w:t>
            </w:r>
            <w:r>
              <w:rPr>
                <w:rFonts w:ascii="Verdana"/>
                <w:i/>
                <w:sz w:val="20"/>
              </w:rPr>
              <w:t>transfer</w:t>
            </w:r>
            <w:r>
              <w:rPr>
                <w:rFonts w:ascii="Verdana"/>
                <w:i/>
                <w:spacing w:val="-7"/>
                <w:sz w:val="20"/>
              </w:rPr>
              <w:t xml:space="preserve"> </w:t>
            </w:r>
            <w:r>
              <w:rPr>
                <w:rFonts w:ascii="Verdana"/>
                <w:i/>
                <w:spacing w:val="-1"/>
                <w:sz w:val="20"/>
              </w:rPr>
              <w:t>of</w:t>
            </w:r>
            <w:r>
              <w:rPr>
                <w:rFonts w:ascii="Verdana"/>
                <w:i/>
                <w:spacing w:val="-8"/>
                <w:sz w:val="20"/>
              </w:rPr>
              <w:t xml:space="preserve"> </w:t>
            </w:r>
            <w:r>
              <w:rPr>
                <w:rFonts w:ascii="Verdana"/>
                <w:i/>
                <w:sz w:val="20"/>
              </w:rPr>
              <w:t>knowledge</w:t>
            </w:r>
            <w:r>
              <w:rPr>
                <w:rFonts w:ascii="Verdana"/>
                <w:i/>
                <w:spacing w:val="-9"/>
                <w:sz w:val="20"/>
              </w:rPr>
              <w:t xml:space="preserve"> </w:t>
            </w:r>
            <w:r>
              <w:rPr>
                <w:rFonts w:ascii="Verdana"/>
                <w:i/>
                <w:spacing w:val="1"/>
                <w:sz w:val="20"/>
              </w:rPr>
              <w:t>to</w:t>
            </w:r>
            <w:r>
              <w:rPr>
                <w:rFonts w:ascii="Verdana"/>
                <w:i/>
                <w:spacing w:val="-8"/>
                <w:sz w:val="20"/>
              </w:rPr>
              <w:t xml:space="preserve"> </w:t>
            </w:r>
            <w:r>
              <w:rPr>
                <w:rFonts w:ascii="Verdana"/>
                <w:i/>
                <w:spacing w:val="-1"/>
                <w:sz w:val="20"/>
              </w:rPr>
              <w:t>recruited</w:t>
            </w:r>
            <w:r>
              <w:rPr>
                <w:rFonts w:ascii="Verdana"/>
                <w:i/>
                <w:spacing w:val="24"/>
                <w:w w:val="99"/>
                <w:sz w:val="20"/>
              </w:rPr>
              <w:t xml:space="preserve"> </w:t>
            </w:r>
            <w:r>
              <w:rPr>
                <w:rFonts w:ascii="Verdana"/>
                <w:i/>
                <w:spacing w:val="-1"/>
                <w:sz w:val="20"/>
              </w:rPr>
              <w:t>Experienced</w:t>
            </w:r>
            <w:r>
              <w:rPr>
                <w:rFonts w:ascii="Verdana"/>
                <w:i/>
                <w:spacing w:val="-22"/>
                <w:sz w:val="20"/>
              </w:rPr>
              <w:t xml:space="preserve"> </w:t>
            </w:r>
            <w:r>
              <w:rPr>
                <w:rFonts w:ascii="Verdana"/>
                <w:i/>
                <w:sz w:val="20"/>
              </w:rPr>
              <w:t xml:space="preserve">Researcher. </w:t>
            </w:r>
            <w:r w:rsidRPr="00753A83">
              <w:rPr>
                <w:rFonts w:ascii="Verdana"/>
                <w:i/>
                <w:color w:val="FF0000"/>
                <w:sz w:val="20"/>
              </w:rPr>
              <w:t>These key research facilities refer to those of the immediate environment of the fellow, i.e. department/research group</w:t>
            </w:r>
            <w:r>
              <w:rPr>
                <w:rFonts w:ascii="Verdana"/>
                <w:i/>
                <w:color w:val="FF0000"/>
                <w:sz w:val="20"/>
              </w:rPr>
              <w:t>.</w:t>
            </w:r>
          </w:p>
        </w:tc>
      </w:tr>
      <w:tr w:rsidR="003908B8" w:rsidRPr="00EC531C" w14:paraId="6CE087B1" w14:textId="77777777" w:rsidTr="00580A7A">
        <w:trPr>
          <w:trHeight w:hRule="exact" w:val="2410"/>
        </w:trPr>
        <w:tc>
          <w:tcPr>
            <w:tcW w:w="4186" w:type="dxa"/>
            <w:tcBorders>
              <w:top w:val="single" w:sz="5" w:space="0" w:color="000000"/>
              <w:left w:val="single" w:sz="5" w:space="0" w:color="000000"/>
              <w:bottom w:val="single" w:sz="5" w:space="0" w:color="000000"/>
              <w:right w:val="single" w:sz="5" w:space="0" w:color="000000"/>
            </w:tcBorders>
          </w:tcPr>
          <w:p w14:paraId="101577FA" w14:textId="77777777" w:rsidR="003908B8" w:rsidRDefault="003908B8" w:rsidP="00580A7A">
            <w:pPr>
              <w:pStyle w:val="TableParagraph"/>
              <w:ind w:left="102" w:right="478"/>
              <w:rPr>
                <w:rFonts w:ascii="Verdana" w:eastAsia="Verdana" w:hAnsi="Verdana" w:cs="Verdana"/>
                <w:sz w:val="20"/>
                <w:szCs w:val="20"/>
              </w:rPr>
            </w:pPr>
            <w:r>
              <w:rPr>
                <w:rFonts w:ascii="Verdana"/>
                <w:b/>
                <w:spacing w:val="-1"/>
                <w:sz w:val="20"/>
              </w:rPr>
              <w:t>Independent</w:t>
            </w:r>
            <w:r>
              <w:rPr>
                <w:rFonts w:ascii="Verdana"/>
                <w:b/>
                <w:spacing w:val="-25"/>
                <w:sz w:val="20"/>
              </w:rPr>
              <w:t xml:space="preserve"> </w:t>
            </w:r>
            <w:r>
              <w:rPr>
                <w:rFonts w:ascii="Verdana"/>
                <w:b/>
                <w:sz w:val="20"/>
              </w:rPr>
              <w:t>research</w:t>
            </w:r>
            <w:r>
              <w:rPr>
                <w:rFonts w:ascii="Verdana"/>
                <w:b/>
                <w:spacing w:val="28"/>
                <w:w w:val="99"/>
                <w:sz w:val="20"/>
              </w:rPr>
              <w:t xml:space="preserve"> </w:t>
            </w:r>
            <w:r>
              <w:rPr>
                <w:rFonts w:ascii="Verdana"/>
                <w:b/>
                <w:spacing w:val="-1"/>
                <w:sz w:val="20"/>
              </w:rPr>
              <w:t>premises?</w:t>
            </w:r>
          </w:p>
        </w:tc>
        <w:tc>
          <w:tcPr>
            <w:tcW w:w="6588" w:type="dxa"/>
            <w:tcBorders>
              <w:top w:val="single" w:sz="5" w:space="0" w:color="000000"/>
              <w:left w:val="single" w:sz="5" w:space="0" w:color="000000"/>
              <w:bottom w:val="single" w:sz="5" w:space="0" w:color="000000"/>
              <w:right w:val="single" w:sz="5" w:space="0" w:color="000000"/>
            </w:tcBorders>
          </w:tcPr>
          <w:p w14:paraId="22A858DC" w14:textId="77777777" w:rsidR="003908B8" w:rsidRDefault="003908B8" w:rsidP="00580A7A">
            <w:pPr>
              <w:pStyle w:val="TableParagraph"/>
              <w:ind w:left="104" w:right="178"/>
              <w:rPr>
                <w:rFonts w:ascii="Verdana" w:eastAsia="Verdana" w:hAnsi="Verdana" w:cs="Verdana"/>
                <w:i/>
                <w:spacing w:val="-1"/>
                <w:sz w:val="20"/>
                <w:szCs w:val="20"/>
              </w:rPr>
            </w:pPr>
            <w:r>
              <w:rPr>
                <w:rFonts w:ascii="Verdana" w:eastAsia="Verdana" w:hAnsi="Verdana" w:cs="Verdana"/>
                <w:i/>
                <w:sz w:val="20"/>
                <w:szCs w:val="20"/>
              </w:rPr>
              <w:t>Please</w:t>
            </w:r>
            <w:r>
              <w:rPr>
                <w:rFonts w:ascii="Verdana" w:eastAsia="Verdana" w:hAnsi="Verdana" w:cs="Verdana"/>
                <w:i/>
                <w:spacing w:val="-8"/>
                <w:sz w:val="20"/>
                <w:szCs w:val="20"/>
              </w:rPr>
              <w:t xml:space="preserve"> </w:t>
            </w:r>
            <w:r>
              <w:rPr>
                <w:rFonts w:ascii="Verdana" w:eastAsia="Verdana" w:hAnsi="Verdana" w:cs="Verdana"/>
                <w:i/>
                <w:spacing w:val="-1"/>
                <w:sz w:val="20"/>
                <w:szCs w:val="20"/>
              </w:rPr>
              <w:t>explain</w:t>
            </w:r>
            <w:r>
              <w:rPr>
                <w:rFonts w:ascii="Verdana" w:eastAsia="Verdana" w:hAnsi="Verdana" w:cs="Verdana"/>
                <w:i/>
                <w:spacing w:val="-7"/>
                <w:sz w:val="20"/>
                <w:szCs w:val="20"/>
              </w:rPr>
              <w:t xml:space="preserve"> </w:t>
            </w:r>
            <w:r>
              <w:rPr>
                <w:rFonts w:ascii="Verdana" w:eastAsia="Verdana" w:hAnsi="Verdana" w:cs="Verdana"/>
                <w:i/>
                <w:sz w:val="20"/>
                <w:szCs w:val="20"/>
              </w:rPr>
              <w:t>the</w:t>
            </w:r>
            <w:r>
              <w:rPr>
                <w:rFonts w:ascii="Verdana" w:eastAsia="Verdana" w:hAnsi="Verdana" w:cs="Verdana"/>
                <w:i/>
                <w:spacing w:val="-7"/>
                <w:sz w:val="20"/>
                <w:szCs w:val="20"/>
              </w:rPr>
              <w:t xml:space="preserve"> </w:t>
            </w:r>
            <w:r>
              <w:rPr>
                <w:rFonts w:ascii="Verdana" w:eastAsia="Verdana" w:hAnsi="Verdana" w:cs="Verdana"/>
                <w:i/>
                <w:sz w:val="20"/>
                <w:szCs w:val="20"/>
              </w:rPr>
              <w:t>status</w:t>
            </w:r>
            <w:r>
              <w:rPr>
                <w:rFonts w:ascii="Verdana" w:eastAsia="Verdana" w:hAnsi="Verdana" w:cs="Verdana"/>
                <w:i/>
                <w:spacing w:val="-9"/>
                <w:sz w:val="20"/>
                <w:szCs w:val="20"/>
              </w:rPr>
              <w:t xml:space="preserve"> </w:t>
            </w:r>
            <w:r>
              <w:rPr>
                <w:rFonts w:ascii="Verdana" w:eastAsia="Verdana" w:hAnsi="Verdana" w:cs="Verdana"/>
                <w:i/>
                <w:sz w:val="20"/>
                <w:szCs w:val="20"/>
              </w:rPr>
              <w:t>of</w:t>
            </w:r>
            <w:r>
              <w:rPr>
                <w:rFonts w:ascii="Verdana" w:eastAsia="Verdana" w:hAnsi="Verdana" w:cs="Verdana"/>
                <w:i/>
                <w:spacing w:val="-9"/>
                <w:sz w:val="20"/>
                <w:szCs w:val="20"/>
              </w:rPr>
              <w:t xml:space="preserve"> </w:t>
            </w:r>
            <w:r>
              <w:rPr>
                <w:rFonts w:ascii="Verdana" w:eastAsia="Verdana" w:hAnsi="Verdana" w:cs="Verdana"/>
                <w:i/>
                <w:sz w:val="20"/>
                <w:szCs w:val="20"/>
              </w:rPr>
              <w:t>the</w:t>
            </w:r>
            <w:r>
              <w:rPr>
                <w:rFonts w:ascii="Verdana" w:eastAsia="Verdana" w:hAnsi="Verdana" w:cs="Verdana"/>
                <w:i/>
                <w:spacing w:val="-9"/>
                <w:sz w:val="20"/>
                <w:szCs w:val="20"/>
              </w:rPr>
              <w:t xml:space="preserve"> </w:t>
            </w:r>
            <w:r>
              <w:rPr>
                <w:rFonts w:ascii="Verdana" w:eastAsia="Verdana" w:hAnsi="Verdana" w:cs="Verdana"/>
                <w:i/>
                <w:sz w:val="20"/>
                <w:szCs w:val="20"/>
              </w:rPr>
              <w:t>beneficiary's</w:t>
            </w:r>
            <w:r>
              <w:rPr>
                <w:rFonts w:ascii="Verdana" w:eastAsia="Verdana" w:hAnsi="Verdana" w:cs="Verdana"/>
                <w:i/>
                <w:spacing w:val="-6"/>
                <w:sz w:val="20"/>
                <w:szCs w:val="20"/>
              </w:rPr>
              <w:t xml:space="preserve"> </w:t>
            </w:r>
            <w:r>
              <w:rPr>
                <w:rFonts w:ascii="Verdana" w:eastAsia="Verdana" w:hAnsi="Verdana" w:cs="Verdana"/>
                <w:i/>
                <w:sz w:val="20"/>
                <w:szCs w:val="20"/>
              </w:rPr>
              <w:t>research</w:t>
            </w:r>
            <w:r>
              <w:rPr>
                <w:rFonts w:ascii="Verdana" w:eastAsia="Verdana" w:hAnsi="Verdana" w:cs="Verdana"/>
                <w:i/>
                <w:spacing w:val="26"/>
                <w:w w:val="99"/>
                <w:sz w:val="20"/>
                <w:szCs w:val="20"/>
              </w:rPr>
              <w:t xml:space="preserve"> </w:t>
            </w:r>
            <w:r>
              <w:rPr>
                <w:rFonts w:ascii="Verdana" w:eastAsia="Verdana" w:hAnsi="Verdana" w:cs="Verdana"/>
                <w:i/>
                <w:spacing w:val="-1"/>
                <w:sz w:val="20"/>
                <w:szCs w:val="20"/>
              </w:rPr>
              <w:t>facilities</w:t>
            </w:r>
            <w:r>
              <w:rPr>
                <w:rFonts w:ascii="Verdana" w:eastAsia="Verdana" w:hAnsi="Verdana" w:cs="Verdana"/>
                <w:i/>
                <w:spacing w:val="-7"/>
                <w:sz w:val="20"/>
                <w:szCs w:val="20"/>
              </w:rPr>
              <w:t xml:space="preserve"> </w:t>
            </w:r>
            <w:r>
              <w:rPr>
                <w:rFonts w:ascii="Verdana" w:eastAsia="Verdana" w:hAnsi="Verdana" w:cs="Verdana"/>
                <w:i/>
                <w:sz w:val="20"/>
                <w:szCs w:val="20"/>
              </w:rPr>
              <w:t>–</w:t>
            </w:r>
            <w:r>
              <w:rPr>
                <w:rFonts w:ascii="Verdana" w:eastAsia="Verdana" w:hAnsi="Verdana" w:cs="Verdana"/>
                <w:i/>
                <w:spacing w:val="-3"/>
                <w:sz w:val="20"/>
                <w:szCs w:val="20"/>
              </w:rPr>
              <w:t xml:space="preserve"> </w:t>
            </w:r>
            <w:r>
              <w:rPr>
                <w:rFonts w:ascii="Verdana" w:eastAsia="Verdana" w:hAnsi="Verdana" w:cs="Verdana"/>
                <w:i/>
                <w:spacing w:val="-1"/>
                <w:sz w:val="20"/>
                <w:szCs w:val="20"/>
              </w:rPr>
              <w:t>i.e.</w:t>
            </w:r>
            <w:r>
              <w:rPr>
                <w:rFonts w:ascii="Verdana" w:eastAsia="Verdana" w:hAnsi="Verdana" w:cs="Verdana"/>
                <w:i/>
                <w:spacing w:val="-7"/>
                <w:sz w:val="20"/>
                <w:szCs w:val="20"/>
              </w:rPr>
              <w:t xml:space="preserve"> </w:t>
            </w:r>
            <w:r>
              <w:rPr>
                <w:rFonts w:ascii="Verdana" w:eastAsia="Verdana" w:hAnsi="Verdana" w:cs="Verdana"/>
                <w:i/>
                <w:sz w:val="20"/>
                <w:szCs w:val="20"/>
              </w:rPr>
              <w:t>are</w:t>
            </w:r>
            <w:r>
              <w:rPr>
                <w:rFonts w:ascii="Verdana" w:eastAsia="Verdana" w:hAnsi="Verdana" w:cs="Verdana"/>
                <w:i/>
                <w:spacing w:val="-5"/>
                <w:sz w:val="20"/>
                <w:szCs w:val="20"/>
              </w:rPr>
              <w:t xml:space="preserve"> </w:t>
            </w:r>
            <w:r>
              <w:rPr>
                <w:rFonts w:ascii="Verdana" w:eastAsia="Verdana" w:hAnsi="Verdana" w:cs="Verdana"/>
                <w:i/>
                <w:spacing w:val="-1"/>
                <w:sz w:val="20"/>
                <w:szCs w:val="20"/>
              </w:rPr>
              <w:t>they</w:t>
            </w:r>
            <w:r>
              <w:rPr>
                <w:rFonts w:ascii="Verdana" w:eastAsia="Verdana" w:hAnsi="Verdana" w:cs="Verdana"/>
                <w:i/>
                <w:spacing w:val="-3"/>
                <w:sz w:val="20"/>
                <w:szCs w:val="20"/>
              </w:rPr>
              <w:t xml:space="preserve"> </w:t>
            </w:r>
            <w:r>
              <w:rPr>
                <w:rFonts w:ascii="Verdana" w:eastAsia="Verdana" w:hAnsi="Verdana" w:cs="Verdana"/>
                <w:i/>
                <w:sz w:val="20"/>
                <w:szCs w:val="20"/>
              </w:rPr>
              <w:t>owned</w:t>
            </w:r>
            <w:r>
              <w:rPr>
                <w:rFonts w:ascii="Verdana" w:eastAsia="Verdana" w:hAnsi="Verdana" w:cs="Verdana"/>
                <w:i/>
                <w:spacing w:val="-5"/>
                <w:sz w:val="20"/>
                <w:szCs w:val="20"/>
              </w:rPr>
              <w:t xml:space="preserve"> </w:t>
            </w:r>
            <w:r>
              <w:rPr>
                <w:rFonts w:ascii="Verdana" w:eastAsia="Verdana" w:hAnsi="Verdana" w:cs="Verdana"/>
                <w:i/>
                <w:spacing w:val="1"/>
                <w:sz w:val="20"/>
                <w:szCs w:val="20"/>
              </w:rPr>
              <w:t>by</w:t>
            </w:r>
            <w:r>
              <w:rPr>
                <w:rFonts w:ascii="Verdana" w:eastAsia="Verdana" w:hAnsi="Verdana" w:cs="Verdana"/>
                <w:i/>
                <w:spacing w:val="-6"/>
                <w:sz w:val="20"/>
                <w:szCs w:val="20"/>
              </w:rPr>
              <w:t xml:space="preserve"> </w:t>
            </w:r>
            <w:r>
              <w:rPr>
                <w:rFonts w:ascii="Verdana" w:eastAsia="Verdana" w:hAnsi="Verdana" w:cs="Verdana"/>
                <w:i/>
                <w:sz w:val="20"/>
                <w:szCs w:val="20"/>
              </w:rPr>
              <w:t>the</w:t>
            </w:r>
            <w:r>
              <w:rPr>
                <w:rFonts w:ascii="Verdana" w:eastAsia="Verdana" w:hAnsi="Verdana" w:cs="Verdana"/>
                <w:i/>
                <w:spacing w:val="-7"/>
                <w:sz w:val="20"/>
                <w:szCs w:val="20"/>
              </w:rPr>
              <w:t xml:space="preserve"> </w:t>
            </w:r>
            <w:r>
              <w:rPr>
                <w:rFonts w:ascii="Verdana" w:eastAsia="Verdana" w:hAnsi="Verdana" w:cs="Verdana"/>
                <w:i/>
                <w:sz w:val="20"/>
                <w:szCs w:val="20"/>
              </w:rPr>
              <w:t>beneficiary</w:t>
            </w:r>
            <w:r>
              <w:rPr>
                <w:rFonts w:ascii="Verdana" w:eastAsia="Verdana" w:hAnsi="Verdana" w:cs="Verdana"/>
                <w:i/>
                <w:spacing w:val="-6"/>
                <w:sz w:val="20"/>
                <w:szCs w:val="20"/>
              </w:rPr>
              <w:t xml:space="preserve"> </w:t>
            </w:r>
            <w:r>
              <w:rPr>
                <w:rFonts w:ascii="Verdana" w:eastAsia="Verdana" w:hAnsi="Verdana" w:cs="Verdana"/>
                <w:i/>
                <w:sz w:val="20"/>
                <w:szCs w:val="20"/>
              </w:rPr>
              <w:t>or</w:t>
            </w:r>
            <w:r>
              <w:rPr>
                <w:rFonts w:ascii="Verdana" w:eastAsia="Verdana" w:hAnsi="Verdana" w:cs="Verdana"/>
                <w:i/>
                <w:spacing w:val="-6"/>
                <w:sz w:val="20"/>
                <w:szCs w:val="20"/>
              </w:rPr>
              <w:t xml:space="preserve"> </w:t>
            </w:r>
            <w:r>
              <w:rPr>
                <w:rFonts w:ascii="Verdana" w:eastAsia="Verdana" w:hAnsi="Verdana" w:cs="Verdana"/>
                <w:i/>
                <w:spacing w:val="-1"/>
                <w:sz w:val="20"/>
                <w:szCs w:val="20"/>
              </w:rPr>
              <w:t>rented</w:t>
            </w:r>
            <w:r>
              <w:rPr>
                <w:rFonts w:ascii="Verdana" w:eastAsia="Verdana" w:hAnsi="Verdana" w:cs="Verdana"/>
                <w:i/>
                <w:spacing w:val="42"/>
                <w:w w:val="99"/>
                <w:sz w:val="20"/>
                <w:szCs w:val="20"/>
              </w:rPr>
              <w:t xml:space="preserve"> </w:t>
            </w:r>
            <w:r>
              <w:rPr>
                <w:rFonts w:ascii="Verdana" w:eastAsia="Verdana" w:hAnsi="Verdana" w:cs="Verdana"/>
                <w:i/>
                <w:sz w:val="20"/>
                <w:szCs w:val="20"/>
              </w:rPr>
              <w:t>by</w:t>
            </w:r>
            <w:r>
              <w:rPr>
                <w:rFonts w:ascii="Verdana" w:eastAsia="Verdana" w:hAnsi="Verdana" w:cs="Verdana"/>
                <w:i/>
                <w:spacing w:val="-8"/>
                <w:sz w:val="20"/>
                <w:szCs w:val="20"/>
              </w:rPr>
              <w:t xml:space="preserve"> </w:t>
            </w:r>
            <w:r>
              <w:rPr>
                <w:rFonts w:ascii="Verdana" w:eastAsia="Verdana" w:hAnsi="Verdana" w:cs="Verdana"/>
                <w:i/>
                <w:sz w:val="20"/>
                <w:szCs w:val="20"/>
              </w:rPr>
              <w:t>it?</w:t>
            </w:r>
            <w:r>
              <w:rPr>
                <w:rFonts w:ascii="Verdana" w:eastAsia="Verdana" w:hAnsi="Verdana" w:cs="Verdana"/>
                <w:i/>
                <w:spacing w:val="-8"/>
                <w:sz w:val="20"/>
                <w:szCs w:val="20"/>
              </w:rPr>
              <w:t xml:space="preserve"> </w:t>
            </w:r>
            <w:r>
              <w:rPr>
                <w:rFonts w:ascii="Verdana" w:eastAsia="Verdana" w:hAnsi="Verdana" w:cs="Verdana"/>
                <w:i/>
                <w:sz w:val="20"/>
                <w:szCs w:val="20"/>
              </w:rPr>
              <w:t>Are</w:t>
            </w:r>
            <w:r>
              <w:rPr>
                <w:rFonts w:ascii="Verdana" w:eastAsia="Verdana" w:hAnsi="Verdana" w:cs="Verdana"/>
                <w:i/>
                <w:spacing w:val="-9"/>
                <w:sz w:val="20"/>
                <w:szCs w:val="20"/>
              </w:rPr>
              <w:t xml:space="preserve"> </w:t>
            </w:r>
            <w:r>
              <w:rPr>
                <w:rFonts w:ascii="Verdana" w:eastAsia="Verdana" w:hAnsi="Verdana" w:cs="Verdana"/>
                <w:i/>
                <w:spacing w:val="-1"/>
                <w:sz w:val="20"/>
                <w:szCs w:val="20"/>
              </w:rPr>
              <w:t>its</w:t>
            </w:r>
            <w:r>
              <w:rPr>
                <w:rFonts w:ascii="Verdana" w:eastAsia="Verdana" w:hAnsi="Verdana" w:cs="Verdana"/>
                <w:i/>
                <w:spacing w:val="-5"/>
                <w:sz w:val="20"/>
                <w:szCs w:val="20"/>
              </w:rPr>
              <w:t xml:space="preserve"> </w:t>
            </w:r>
            <w:r>
              <w:rPr>
                <w:rFonts w:ascii="Verdana" w:eastAsia="Verdana" w:hAnsi="Verdana" w:cs="Verdana"/>
                <w:i/>
                <w:spacing w:val="-1"/>
                <w:sz w:val="20"/>
                <w:szCs w:val="20"/>
              </w:rPr>
              <w:t>research</w:t>
            </w:r>
            <w:r>
              <w:rPr>
                <w:rFonts w:ascii="Verdana" w:eastAsia="Verdana" w:hAnsi="Verdana" w:cs="Verdana"/>
                <w:i/>
                <w:spacing w:val="-8"/>
                <w:sz w:val="20"/>
                <w:szCs w:val="20"/>
              </w:rPr>
              <w:t xml:space="preserve"> </w:t>
            </w:r>
            <w:r>
              <w:rPr>
                <w:rFonts w:ascii="Verdana" w:eastAsia="Verdana" w:hAnsi="Verdana" w:cs="Verdana"/>
                <w:i/>
                <w:sz w:val="20"/>
                <w:szCs w:val="20"/>
              </w:rPr>
              <w:t>premises</w:t>
            </w:r>
            <w:r>
              <w:rPr>
                <w:rFonts w:ascii="Verdana" w:eastAsia="Verdana" w:hAnsi="Verdana" w:cs="Verdana"/>
                <w:i/>
                <w:spacing w:val="-8"/>
                <w:sz w:val="20"/>
                <w:szCs w:val="20"/>
              </w:rPr>
              <w:t xml:space="preserve"> </w:t>
            </w:r>
            <w:r>
              <w:rPr>
                <w:rFonts w:ascii="Verdana" w:eastAsia="Verdana" w:hAnsi="Verdana" w:cs="Verdana"/>
                <w:i/>
                <w:spacing w:val="-1"/>
                <w:sz w:val="20"/>
                <w:szCs w:val="20"/>
              </w:rPr>
              <w:t>wholly</w:t>
            </w:r>
            <w:r>
              <w:rPr>
                <w:rFonts w:ascii="Verdana" w:eastAsia="Verdana" w:hAnsi="Verdana" w:cs="Verdana"/>
                <w:i/>
                <w:spacing w:val="-6"/>
                <w:sz w:val="20"/>
                <w:szCs w:val="20"/>
              </w:rPr>
              <w:t xml:space="preserve"> </w:t>
            </w:r>
            <w:r>
              <w:rPr>
                <w:rFonts w:ascii="Verdana" w:eastAsia="Verdana" w:hAnsi="Verdana" w:cs="Verdana"/>
                <w:i/>
                <w:spacing w:val="-1"/>
                <w:sz w:val="20"/>
                <w:szCs w:val="20"/>
              </w:rPr>
              <w:t>independent</w:t>
            </w:r>
            <w:r>
              <w:rPr>
                <w:rFonts w:ascii="Verdana" w:eastAsia="Verdana" w:hAnsi="Verdana" w:cs="Verdana"/>
                <w:i/>
                <w:spacing w:val="-6"/>
                <w:sz w:val="20"/>
                <w:szCs w:val="20"/>
              </w:rPr>
              <w:t xml:space="preserve"> </w:t>
            </w:r>
            <w:r>
              <w:rPr>
                <w:rFonts w:ascii="Verdana" w:eastAsia="Verdana" w:hAnsi="Verdana" w:cs="Verdana"/>
                <w:i/>
                <w:spacing w:val="-1"/>
                <w:sz w:val="20"/>
                <w:szCs w:val="20"/>
              </w:rPr>
              <w:t>from</w:t>
            </w:r>
            <w:r>
              <w:rPr>
                <w:rFonts w:ascii="Verdana" w:eastAsia="Verdana" w:hAnsi="Verdana" w:cs="Verdana"/>
                <w:i/>
                <w:spacing w:val="55"/>
                <w:w w:val="99"/>
                <w:sz w:val="20"/>
                <w:szCs w:val="20"/>
              </w:rPr>
              <w:t xml:space="preserve"> </w:t>
            </w:r>
            <w:r>
              <w:rPr>
                <w:rFonts w:ascii="Verdana" w:eastAsia="Verdana" w:hAnsi="Verdana" w:cs="Verdana"/>
                <w:i/>
                <w:spacing w:val="-1"/>
                <w:sz w:val="20"/>
                <w:szCs w:val="20"/>
              </w:rPr>
              <w:t>other</w:t>
            </w:r>
            <w:r>
              <w:rPr>
                <w:rFonts w:ascii="Verdana" w:eastAsia="Verdana" w:hAnsi="Verdana" w:cs="Verdana"/>
                <w:i/>
                <w:spacing w:val="-9"/>
                <w:sz w:val="20"/>
                <w:szCs w:val="20"/>
              </w:rPr>
              <w:t xml:space="preserve"> </w:t>
            </w:r>
            <w:r>
              <w:rPr>
                <w:rFonts w:ascii="Verdana" w:eastAsia="Verdana" w:hAnsi="Verdana" w:cs="Verdana"/>
                <w:i/>
                <w:sz w:val="20"/>
                <w:szCs w:val="20"/>
              </w:rPr>
              <w:t>beneficiaries</w:t>
            </w:r>
            <w:r>
              <w:rPr>
                <w:rFonts w:ascii="Verdana" w:eastAsia="Verdana" w:hAnsi="Verdana" w:cs="Verdana"/>
                <w:i/>
                <w:spacing w:val="-10"/>
                <w:sz w:val="20"/>
                <w:szCs w:val="20"/>
              </w:rPr>
              <w:t xml:space="preserve"> </w:t>
            </w:r>
            <w:r>
              <w:rPr>
                <w:rFonts w:ascii="Verdana" w:eastAsia="Verdana" w:hAnsi="Verdana" w:cs="Verdana"/>
                <w:i/>
                <w:sz w:val="20"/>
                <w:szCs w:val="20"/>
              </w:rPr>
              <w:t>and/or</w:t>
            </w:r>
            <w:r>
              <w:rPr>
                <w:rFonts w:ascii="Verdana" w:eastAsia="Verdana" w:hAnsi="Verdana" w:cs="Verdana"/>
                <w:i/>
                <w:spacing w:val="-10"/>
                <w:sz w:val="20"/>
                <w:szCs w:val="20"/>
              </w:rPr>
              <w:t xml:space="preserve"> </w:t>
            </w:r>
            <w:r>
              <w:rPr>
                <w:rFonts w:ascii="Verdana" w:eastAsia="Verdana" w:hAnsi="Verdana" w:cs="Verdana"/>
                <w:i/>
                <w:sz w:val="20"/>
                <w:szCs w:val="20"/>
              </w:rPr>
              <w:t>partner</w:t>
            </w:r>
            <w:r>
              <w:rPr>
                <w:rFonts w:ascii="Verdana" w:eastAsia="Verdana" w:hAnsi="Verdana" w:cs="Verdana"/>
                <w:i/>
                <w:spacing w:val="-9"/>
                <w:sz w:val="20"/>
                <w:szCs w:val="20"/>
              </w:rPr>
              <w:t xml:space="preserve"> </w:t>
            </w:r>
            <w:r>
              <w:rPr>
                <w:rFonts w:ascii="Verdana" w:eastAsia="Verdana" w:hAnsi="Verdana" w:cs="Verdana"/>
                <w:i/>
                <w:sz w:val="20"/>
                <w:szCs w:val="20"/>
              </w:rPr>
              <w:t>organizations</w:t>
            </w:r>
            <w:r>
              <w:rPr>
                <w:rFonts w:ascii="Verdana" w:eastAsia="Verdana" w:hAnsi="Verdana" w:cs="Verdana"/>
                <w:i/>
                <w:spacing w:val="-7"/>
                <w:sz w:val="20"/>
                <w:szCs w:val="20"/>
              </w:rPr>
              <w:t xml:space="preserve"> </w:t>
            </w:r>
            <w:r>
              <w:rPr>
                <w:rFonts w:ascii="Verdana" w:eastAsia="Verdana" w:hAnsi="Verdana" w:cs="Verdana"/>
                <w:i/>
                <w:spacing w:val="-1"/>
                <w:sz w:val="20"/>
                <w:szCs w:val="20"/>
              </w:rPr>
              <w:t>in</w:t>
            </w:r>
            <w:r>
              <w:rPr>
                <w:rFonts w:ascii="Verdana" w:eastAsia="Verdana" w:hAnsi="Verdana" w:cs="Verdana"/>
                <w:i/>
                <w:spacing w:val="-9"/>
                <w:sz w:val="20"/>
                <w:szCs w:val="20"/>
              </w:rPr>
              <w:t xml:space="preserve"> </w:t>
            </w:r>
            <w:r>
              <w:rPr>
                <w:rFonts w:ascii="Verdana" w:eastAsia="Verdana" w:hAnsi="Verdana" w:cs="Verdana"/>
                <w:i/>
                <w:sz w:val="20"/>
                <w:szCs w:val="20"/>
              </w:rPr>
              <w:t>the</w:t>
            </w:r>
            <w:r>
              <w:rPr>
                <w:rFonts w:ascii="Verdana" w:eastAsia="Verdana" w:hAnsi="Verdana" w:cs="Verdana"/>
                <w:i/>
                <w:spacing w:val="22"/>
                <w:w w:val="99"/>
                <w:sz w:val="20"/>
                <w:szCs w:val="20"/>
              </w:rPr>
              <w:t xml:space="preserve"> </w:t>
            </w:r>
            <w:r>
              <w:rPr>
                <w:rFonts w:ascii="Verdana" w:eastAsia="Verdana" w:hAnsi="Verdana" w:cs="Verdana"/>
                <w:i/>
                <w:spacing w:val="-1"/>
                <w:sz w:val="20"/>
                <w:szCs w:val="20"/>
              </w:rPr>
              <w:t xml:space="preserve">consortium? </w:t>
            </w:r>
            <w:r w:rsidRPr="00753A83">
              <w:rPr>
                <w:rFonts w:ascii="Verdana" w:eastAsia="Verdana" w:hAnsi="Verdana" w:cs="Verdana"/>
                <w:i/>
                <w:color w:val="FF0000"/>
                <w:spacing w:val="-1"/>
                <w:sz w:val="20"/>
                <w:szCs w:val="20"/>
              </w:rPr>
              <w:t>Ask the European Office (h2020.gestion@ucm.es) about this particular issue. As a general rule:</w:t>
            </w:r>
          </w:p>
          <w:p w14:paraId="2F65BBC0" w14:textId="77777777" w:rsidR="003908B8" w:rsidRDefault="003908B8" w:rsidP="00580A7A">
            <w:pPr>
              <w:pStyle w:val="TableParagraph"/>
              <w:ind w:left="104" w:right="178"/>
              <w:rPr>
                <w:rFonts w:ascii="Verdana" w:eastAsia="Verdana" w:hAnsi="Verdana" w:cs="Verdana"/>
                <w:sz w:val="20"/>
                <w:szCs w:val="20"/>
              </w:rPr>
            </w:pPr>
            <w:r w:rsidRPr="00753A83">
              <w:rPr>
                <w:rFonts w:ascii="Verdana" w:eastAsia="Verdana" w:hAnsi="Verdana" w:cs="Verdana"/>
                <w:color w:val="0070C0"/>
                <w:spacing w:val="-1"/>
                <w:sz w:val="20"/>
                <w:szCs w:val="20"/>
              </w:rPr>
              <w:t>All the research facilities to be used in the present action are fully owned by the beneficiary.</w:t>
            </w:r>
          </w:p>
        </w:tc>
      </w:tr>
    </w:tbl>
    <w:p w14:paraId="7CC2946C" w14:textId="77777777" w:rsidR="003908B8" w:rsidRDefault="003908B8" w:rsidP="003908B8">
      <w:pPr>
        <w:jc w:val="both"/>
        <w:rPr>
          <w:color w:val="FF0000"/>
          <w:lang w:val="en-US"/>
        </w:rPr>
      </w:pPr>
    </w:p>
    <w:tbl>
      <w:tblPr>
        <w:tblStyle w:val="TableNormal"/>
        <w:tblW w:w="10915" w:type="dxa"/>
        <w:tblInd w:w="-1140" w:type="dxa"/>
        <w:tblLayout w:type="fixed"/>
        <w:tblLook w:val="01E0" w:firstRow="1" w:lastRow="1" w:firstColumn="1" w:lastColumn="1" w:noHBand="0" w:noVBand="0"/>
      </w:tblPr>
      <w:tblGrid>
        <w:gridCol w:w="3539"/>
        <w:gridCol w:w="7376"/>
      </w:tblGrid>
      <w:tr w:rsidR="003908B8" w:rsidRPr="00EC531C" w14:paraId="4B054C28" w14:textId="77777777" w:rsidTr="00F30457">
        <w:trPr>
          <w:trHeight w:hRule="exact" w:val="13133"/>
        </w:trPr>
        <w:tc>
          <w:tcPr>
            <w:tcW w:w="3539" w:type="dxa"/>
            <w:tcBorders>
              <w:top w:val="single" w:sz="5" w:space="0" w:color="000000"/>
              <w:left w:val="single" w:sz="5" w:space="0" w:color="000000"/>
              <w:bottom w:val="single" w:sz="5" w:space="0" w:color="000000"/>
              <w:right w:val="single" w:sz="5" w:space="0" w:color="000000"/>
            </w:tcBorders>
          </w:tcPr>
          <w:p w14:paraId="4FC4EEA4" w14:textId="77777777" w:rsidR="003908B8" w:rsidRDefault="003908B8" w:rsidP="00580A7A">
            <w:pPr>
              <w:pStyle w:val="TableParagraph"/>
              <w:spacing w:before="2"/>
              <w:ind w:left="102" w:right="221"/>
              <w:rPr>
                <w:rFonts w:ascii="Verdana"/>
                <w:b/>
                <w:sz w:val="20"/>
              </w:rPr>
            </w:pPr>
          </w:p>
          <w:p w14:paraId="5103E9B6" w14:textId="77777777" w:rsidR="003908B8" w:rsidRDefault="003908B8" w:rsidP="00580A7A">
            <w:pPr>
              <w:pStyle w:val="TableParagraph"/>
              <w:spacing w:before="2"/>
              <w:ind w:left="102" w:right="221"/>
              <w:rPr>
                <w:rFonts w:ascii="Verdana" w:eastAsia="Verdana" w:hAnsi="Verdana" w:cs="Verdana"/>
                <w:sz w:val="20"/>
                <w:szCs w:val="20"/>
              </w:rPr>
            </w:pPr>
            <w:r>
              <w:rPr>
                <w:rFonts w:ascii="Verdana"/>
                <w:b/>
                <w:sz w:val="20"/>
              </w:rPr>
              <w:t>Previous</w:t>
            </w:r>
            <w:r>
              <w:rPr>
                <w:rFonts w:ascii="Verdana"/>
                <w:b/>
                <w:spacing w:val="-14"/>
                <w:sz w:val="20"/>
              </w:rPr>
              <w:t xml:space="preserve"> </w:t>
            </w:r>
            <w:r>
              <w:rPr>
                <w:rFonts w:ascii="Verdana"/>
                <w:b/>
                <w:sz w:val="20"/>
              </w:rPr>
              <w:t>Involvement</w:t>
            </w:r>
            <w:r>
              <w:rPr>
                <w:rFonts w:ascii="Verdana"/>
                <w:b/>
                <w:spacing w:val="-14"/>
                <w:sz w:val="20"/>
              </w:rPr>
              <w:t xml:space="preserve"> </w:t>
            </w:r>
            <w:r>
              <w:rPr>
                <w:rFonts w:ascii="Verdana"/>
                <w:b/>
                <w:spacing w:val="-1"/>
                <w:sz w:val="20"/>
              </w:rPr>
              <w:t>in</w:t>
            </w:r>
            <w:r>
              <w:rPr>
                <w:rFonts w:ascii="Verdana"/>
                <w:b/>
                <w:spacing w:val="22"/>
                <w:w w:val="99"/>
                <w:sz w:val="20"/>
              </w:rPr>
              <w:t xml:space="preserve"> </w:t>
            </w:r>
            <w:r>
              <w:rPr>
                <w:rFonts w:ascii="Verdana"/>
                <w:b/>
                <w:spacing w:val="-1"/>
                <w:sz w:val="20"/>
              </w:rPr>
              <w:t>Research</w:t>
            </w:r>
            <w:r>
              <w:rPr>
                <w:rFonts w:ascii="Verdana"/>
                <w:b/>
                <w:spacing w:val="-13"/>
                <w:sz w:val="20"/>
              </w:rPr>
              <w:t xml:space="preserve"> </w:t>
            </w:r>
            <w:r>
              <w:rPr>
                <w:rFonts w:ascii="Verdana"/>
                <w:b/>
                <w:sz w:val="20"/>
              </w:rPr>
              <w:t>and</w:t>
            </w:r>
            <w:r>
              <w:rPr>
                <w:rFonts w:ascii="Verdana"/>
                <w:b/>
                <w:spacing w:val="-13"/>
                <w:sz w:val="20"/>
              </w:rPr>
              <w:t xml:space="preserve"> </w:t>
            </w:r>
            <w:r>
              <w:rPr>
                <w:rFonts w:ascii="Verdana"/>
                <w:b/>
                <w:sz w:val="20"/>
              </w:rPr>
              <w:t>Training</w:t>
            </w:r>
            <w:r>
              <w:rPr>
                <w:rFonts w:ascii="Verdana"/>
                <w:b/>
                <w:spacing w:val="28"/>
                <w:w w:val="99"/>
                <w:sz w:val="20"/>
              </w:rPr>
              <w:t xml:space="preserve"> </w:t>
            </w:r>
            <w:proofErr w:type="spellStart"/>
            <w:r>
              <w:rPr>
                <w:rFonts w:ascii="Verdana"/>
                <w:b/>
                <w:sz w:val="20"/>
              </w:rPr>
              <w:t>Programmes</w:t>
            </w:r>
            <w:proofErr w:type="spellEnd"/>
          </w:p>
        </w:tc>
        <w:tc>
          <w:tcPr>
            <w:tcW w:w="7376" w:type="dxa"/>
            <w:tcBorders>
              <w:top w:val="single" w:sz="5" w:space="0" w:color="000000"/>
              <w:left w:val="single" w:sz="5" w:space="0" w:color="000000"/>
              <w:bottom w:val="single" w:sz="5" w:space="0" w:color="000000"/>
              <w:right w:val="single" w:sz="5" w:space="0" w:color="000000"/>
            </w:tcBorders>
          </w:tcPr>
          <w:p w14:paraId="1E29C6AF" w14:textId="77777777" w:rsidR="003908B8" w:rsidRDefault="003908B8" w:rsidP="00580A7A">
            <w:pPr>
              <w:pStyle w:val="TableParagraph"/>
              <w:spacing w:before="2"/>
              <w:ind w:left="104" w:right="344"/>
              <w:jc w:val="both"/>
              <w:rPr>
                <w:rFonts w:ascii="Verdana"/>
                <w:i/>
                <w:spacing w:val="-1"/>
                <w:sz w:val="20"/>
              </w:rPr>
            </w:pPr>
          </w:p>
          <w:p w14:paraId="43B7D9B4" w14:textId="77777777" w:rsidR="003908B8" w:rsidRDefault="003908B8" w:rsidP="00580A7A">
            <w:pPr>
              <w:pStyle w:val="TableParagraph"/>
              <w:spacing w:before="2"/>
              <w:ind w:left="104" w:right="344"/>
              <w:jc w:val="both"/>
              <w:rPr>
                <w:rFonts w:ascii="Verdana"/>
                <w:i/>
                <w:spacing w:val="-1"/>
                <w:sz w:val="20"/>
              </w:rPr>
            </w:pPr>
            <w:r>
              <w:rPr>
                <w:rFonts w:ascii="Verdana"/>
                <w:i/>
                <w:spacing w:val="-1"/>
                <w:sz w:val="20"/>
              </w:rPr>
              <w:t>Detail</w:t>
            </w:r>
            <w:r>
              <w:rPr>
                <w:rFonts w:ascii="Verdana"/>
                <w:i/>
                <w:spacing w:val="-8"/>
                <w:sz w:val="20"/>
              </w:rPr>
              <w:t xml:space="preserve"> </w:t>
            </w:r>
            <w:r>
              <w:rPr>
                <w:rFonts w:ascii="Verdana"/>
                <w:i/>
                <w:sz w:val="20"/>
              </w:rPr>
              <w:t>any</w:t>
            </w:r>
            <w:r>
              <w:rPr>
                <w:rFonts w:ascii="Verdana"/>
                <w:i/>
                <w:spacing w:val="-8"/>
                <w:sz w:val="20"/>
              </w:rPr>
              <w:t xml:space="preserve"> </w:t>
            </w:r>
            <w:r>
              <w:rPr>
                <w:rFonts w:ascii="Verdana"/>
                <w:i/>
                <w:sz w:val="20"/>
              </w:rPr>
              <w:t>relevant</w:t>
            </w:r>
            <w:r>
              <w:rPr>
                <w:rFonts w:ascii="Verdana"/>
                <w:i/>
                <w:spacing w:val="-8"/>
                <w:sz w:val="20"/>
              </w:rPr>
              <w:t xml:space="preserve"> </w:t>
            </w:r>
            <w:r>
              <w:rPr>
                <w:rFonts w:ascii="Verdana"/>
                <w:i/>
                <w:sz w:val="20"/>
              </w:rPr>
              <w:t>EU,</w:t>
            </w:r>
            <w:r>
              <w:rPr>
                <w:rFonts w:ascii="Verdana"/>
                <w:i/>
                <w:spacing w:val="-7"/>
                <w:sz w:val="20"/>
              </w:rPr>
              <w:t xml:space="preserve"> </w:t>
            </w:r>
            <w:r>
              <w:rPr>
                <w:rFonts w:ascii="Verdana"/>
                <w:i/>
                <w:sz w:val="20"/>
              </w:rPr>
              <w:t>national</w:t>
            </w:r>
            <w:r>
              <w:rPr>
                <w:rFonts w:ascii="Verdana"/>
                <w:i/>
                <w:spacing w:val="-8"/>
                <w:sz w:val="20"/>
              </w:rPr>
              <w:t xml:space="preserve"> </w:t>
            </w:r>
            <w:r>
              <w:rPr>
                <w:rFonts w:ascii="Verdana"/>
                <w:i/>
                <w:spacing w:val="-1"/>
                <w:sz w:val="20"/>
              </w:rPr>
              <w:t>or</w:t>
            </w:r>
            <w:r>
              <w:rPr>
                <w:rFonts w:ascii="Verdana"/>
                <w:i/>
                <w:spacing w:val="-9"/>
                <w:sz w:val="20"/>
              </w:rPr>
              <w:t xml:space="preserve"> </w:t>
            </w:r>
            <w:r>
              <w:rPr>
                <w:rFonts w:ascii="Verdana"/>
                <w:i/>
                <w:sz w:val="20"/>
              </w:rPr>
              <w:t>international</w:t>
            </w:r>
            <w:r>
              <w:rPr>
                <w:rFonts w:ascii="Verdana"/>
                <w:i/>
                <w:spacing w:val="-6"/>
                <w:sz w:val="20"/>
              </w:rPr>
              <w:t xml:space="preserve"> </w:t>
            </w:r>
            <w:r>
              <w:rPr>
                <w:rFonts w:ascii="Verdana"/>
                <w:i/>
                <w:spacing w:val="-1"/>
                <w:sz w:val="20"/>
              </w:rPr>
              <w:t>research</w:t>
            </w:r>
            <w:r>
              <w:rPr>
                <w:rFonts w:ascii="Verdana"/>
                <w:i/>
                <w:spacing w:val="25"/>
                <w:w w:val="99"/>
                <w:sz w:val="20"/>
              </w:rPr>
              <w:t xml:space="preserve"> </w:t>
            </w:r>
            <w:r>
              <w:rPr>
                <w:rFonts w:ascii="Verdana"/>
                <w:i/>
                <w:sz w:val="20"/>
              </w:rPr>
              <w:t>and</w:t>
            </w:r>
            <w:r>
              <w:rPr>
                <w:rFonts w:ascii="Verdana"/>
                <w:i/>
                <w:spacing w:val="-7"/>
                <w:sz w:val="20"/>
              </w:rPr>
              <w:t xml:space="preserve"> </w:t>
            </w:r>
            <w:r>
              <w:rPr>
                <w:rFonts w:ascii="Verdana"/>
                <w:i/>
                <w:sz w:val="20"/>
              </w:rPr>
              <w:t>training</w:t>
            </w:r>
            <w:r>
              <w:rPr>
                <w:rFonts w:ascii="Verdana"/>
                <w:i/>
                <w:spacing w:val="-6"/>
                <w:sz w:val="20"/>
              </w:rPr>
              <w:t xml:space="preserve"> </w:t>
            </w:r>
            <w:r>
              <w:rPr>
                <w:rFonts w:ascii="Verdana"/>
                <w:i/>
                <w:spacing w:val="-1"/>
                <w:sz w:val="20"/>
              </w:rPr>
              <w:t>projects</w:t>
            </w:r>
            <w:r>
              <w:rPr>
                <w:rFonts w:ascii="Verdana"/>
                <w:i/>
                <w:spacing w:val="-9"/>
                <w:sz w:val="20"/>
              </w:rPr>
              <w:t xml:space="preserve"> </w:t>
            </w:r>
            <w:r>
              <w:rPr>
                <w:rFonts w:ascii="Verdana"/>
                <w:i/>
                <w:sz w:val="20"/>
              </w:rPr>
              <w:t>in</w:t>
            </w:r>
            <w:r>
              <w:rPr>
                <w:rFonts w:ascii="Verdana"/>
                <w:i/>
                <w:spacing w:val="-4"/>
                <w:sz w:val="20"/>
              </w:rPr>
              <w:t xml:space="preserve"> </w:t>
            </w:r>
            <w:r>
              <w:rPr>
                <w:rFonts w:ascii="Verdana"/>
                <w:i/>
                <w:sz w:val="20"/>
              </w:rPr>
              <w:t>which</w:t>
            </w:r>
            <w:r>
              <w:rPr>
                <w:rFonts w:ascii="Verdana"/>
                <w:i/>
                <w:spacing w:val="-8"/>
                <w:sz w:val="20"/>
              </w:rPr>
              <w:t xml:space="preserve"> </w:t>
            </w:r>
            <w:r>
              <w:rPr>
                <w:rFonts w:ascii="Verdana"/>
                <w:i/>
                <w:sz w:val="20"/>
              </w:rPr>
              <w:t>the</w:t>
            </w:r>
            <w:r>
              <w:rPr>
                <w:rFonts w:ascii="Verdana"/>
                <w:i/>
                <w:spacing w:val="-8"/>
                <w:sz w:val="20"/>
              </w:rPr>
              <w:t xml:space="preserve"> </w:t>
            </w:r>
            <w:r>
              <w:rPr>
                <w:rFonts w:ascii="Verdana"/>
                <w:i/>
                <w:sz w:val="20"/>
              </w:rPr>
              <w:t>beneficiary</w:t>
            </w:r>
            <w:r>
              <w:rPr>
                <w:rFonts w:ascii="Verdana"/>
                <w:i/>
                <w:spacing w:val="-7"/>
                <w:sz w:val="20"/>
              </w:rPr>
              <w:t xml:space="preserve"> </w:t>
            </w:r>
            <w:r>
              <w:rPr>
                <w:rFonts w:ascii="Verdana"/>
                <w:i/>
                <w:spacing w:val="1"/>
                <w:sz w:val="20"/>
              </w:rPr>
              <w:t>has</w:t>
            </w:r>
            <w:r>
              <w:rPr>
                <w:rFonts w:ascii="Verdana"/>
                <w:i/>
                <w:spacing w:val="22"/>
                <w:w w:val="99"/>
                <w:sz w:val="20"/>
              </w:rPr>
              <w:t xml:space="preserve"> </w:t>
            </w:r>
            <w:r>
              <w:rPr>
                <w:rFonts w:ascii="Verdana"/>
                <w:i/>
                <w:spacing w:val="-1"/>
                <w:sz w:val="20"/>
              </w:rPr>
              <w:t>previously</w:t>
            </w:r>
            <w:r>
              <w:rPr>
                <w:rFonts w:ascii="Verdana"/>
                <w:i/>
                <w:spacing w:val="-24"/>
                <w:sz w:val="20"/>
              </w:rPr>
              <w:t xml:space="preserve"> </w:t>
            </w:r>
            <w:r>
              <w:rPr>
                <w:rFonts w:ascii="Verdana"/>
                <w:i/>
                <w:spacing w:val="-1"/>
                <w:sz w:val="20"/>
              </w:rPr>
              <w:t>participated</w:t>
            </w:r>
          </w:p>
          <w:p w14:paraId="7F2795B8" w14:textId="77777777" w:rsidR="003908B8" w:rsidRPr="00F30457" w:rsidRDefault="003908B8" w:rsidP="00580A7A">
            <w:pPr>
              <w:pStyle w:val="TableParagraph"/>
              <w:spacing w:before="2"/>
              <w:ind w:left="104" w:right="344"/>
              <w:jc w:val="both"/>
              <w:rPr>
                <w:rFonts w:ascii="Verdana"/>
                <w:i/>
                <w:spacing w:val="-1"/>
                <w:sz w:val="16"/>
              </w:rPr>
            </w:pPr>
          </w:p>
          <w:p w14:paraId="2CA7B10D" w14:textId="77777777" w:rsidR="003908B8" w:rsidRPr="006F35CD" w:rsidRDefault="003908B8" w:rsidP="00580A7A">
            <w:pPr>
              <w:pStyle w:val="TableParagraph"/>
              <w:spacing w:before="2"/>
              <w:ind w:left="104" w:right="344"/>
              <w:jc w:val="both"/>
              <w:rPr>
                <w:rFonts w:ascii="Verdana"/>
                <w:color w:val="538135" w:themeColor="accent6" w:themeShade="BF"/>
                <w:spacing w:val="-1"/>
                <w:sz w:val="15"/>
                <w:szCs w:val="15"/>
              </w:rPr>
            </w:pPr>
            <w:r w:rsidRPr="006F35CD">
              <w:rPr>
                <w:rFonts w:ascii="Verdana"/>
                <w:color w:val="0070C0"/>
                <w:spacing w:val="-1"/>
                <w:sz w:val="15"/>
                <w:szCs w:val="15"/>
              </w:rPr>
              <w:t xml:space="preserve">The UCM has already participated in several MC actions within the Seventh Framework </w:t>
            </w:r>
            <w:proofErr w:type="spellStart"/>
            <w:r w:rsidRPr="006F35CD">
              <w:rPr>
                <w:rFonts w:ascii="Verdana"/>
                <w:color w:val="0070C0"/>
                <w:spacing w:val="-1"/>
                <w:sz w:val="15"/>
                <w:szCs w:val="15"/>
              </w:rPr>
              <w:t>Programme</w:t>
            </w:r>
            <w:proofErr w:type="spellEnd"/>
            <w:r w:rsidRPr="006F35CD">
              <w:rPr>
                <w:rFonts w:ascii="Verdana"/>
                <w:color w:val="FF0000"/>
                <w:spacing w:val="-1"/>
                <w:sz w:val="15"/>
                <w:szCs w:val="15"/>
              </w:rPr>
              <w:t xml:space="preserve"> </w:t>
            </w:r>
            <w:r w:rsidRPr="006F35CD">
              <w:rPr>
                <w:rFonts w:ascii="Verdana"/>
                <w:color w:val="538135" w:themeColor="accent6" w:themeShade="BF"/>
                <w:spacing w:val="-1"/>
                <w:sz w:val="15"/>
                <w:szCs w:val="15"/>
              </w:rPr>
              <w:t xml:space="preserve">(refer to those in the following list that are related to the particular field of research, you may ask </w:t>
            </w:r>
            <w:r w:rsidRPr="006F35CD">
              <w:rPr>
                <w:rFonts w:ascii="Verdana" w:eastAsia="Verdana" w:hAnsi="Verdana" w:cs="Verdana"/>
                <w:color w:val="538135" w:themeColor="accent6" w:themeShade="BF"/>
                <w:spacing w:val="-1"/>
                <w:sz w:val="15"/>
                <w:szCs w:val="15"/>
              </w:rPr>
              <w:t>the European Office h2020.gestion@ucm.es about this particular issue</w:t>
            </w:r>
            <w:r w:rsidRPr="006F35CD">
              <w:rPr>
                <w:rFonts w:ascii="Verdana"/>
                <w:color w:val="538135" w:themeColor="accent6" w:themeShade="BF"/>
                <w:spacing w:val="-1"/>
                <w:sz w:val="15"/>
                <w:szCs w:val="15"/>
              </w:rPr>
              <w:t>):</w:t>
            </w:r>
          </w:p>
          <w:p w14:paraId="38400748" w14:textId="77777777" w:rsidR="003908B8" w:rsidRPr="006F35CD" w:rsidRDefault="003908B8" w:rsidP="00580A7A">
            <w:pPr>
              <w:pStyle w:val="TableParagraph"/>
              <w:spacing w:before="2"/>
              <w:ind w:left="104" w:right="344"/>
              <w:jc w:val="both"/>
              <w:rPr>
                <w:rFonts w:ascii="Verdana"/>
                <w:spacing w:val="-1"/>
                <w:sz w:val="15"/>
                <w:szCs w:val="15"/>
              </w:rPr>
            </w:pPr>
          </w:p>
          <w:p w14:paraId="382EB3E4" w14:textId="77777777" w:rsidR="00252B02" w:rsidRDefault="00F30457" w:rsidP="00580A7A">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(M3CS-TUTH, 503661 - RTN) Modeling, Mathematical Methods and Computer Simulation of </w:t>
            </w:r>
            <w:proofErr w:type="spellStart"/>
            <w:r w:rsidRPr="00252B02">
              <w:rPr>
                <w:rFonts w:ascii="Verdana"/>
                <w:color w:val="0070C0"/>
                <w:spacing w:val="-1"/>
                <w:sz w:val="14"/>
                <w:szCs w:val="16"/>
              </w:rPr>
              <w:t>Tumour</w:t>
            </w:r>
            <w:proofErr w:type="spellEnd"/>
            <w:r w:rsidRPr="00252B02">
              <w:rPr>
                <w:rFonts w:ascii="Verdana"/>
                <w:color w:val="0070C0"/>
                <w:spacing w:val="-1"/>
                <w:sz w:val="14"/>
                <w:szCs w:val="16"/>
              </w:rPr>
              <w:t xml:space="preserve"> Growth and therapy</w:t>
            </w:r>
          </w:p>
          <w:p w14:paraId="38225205" w14:textId="77777777" w:rsidR="00252B02" w:rsidRDefault="00252B02" w:rsidP="00580A7A">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w:t>
            </w:r>
            <w:r w:rsidR="00F30457" w:rsidRPr="00252B02">
              <w:rPr>
                <w:rFonts w:ascii="Verdana"/>
                <w:color w:val="0070C0"/>
                <w:spacing w:val="-1"/>
                <w:sz w:val="14"/>
                <w:szCs w:val="16"/>
              </w:rPr>
              <w:t xml:space="preserve">P6 (RTNNANO, 504574 - RTN) Fundamentals of </w:t>
            </w:r>
            <w:proofErr w:type="spellStart"/>
            <w:r w:rsidR="00F30457" w:rsidRPr="00252B02">
              <w:rPr>
                <w:rFonts w:ascii="Verdana"/>
                <w:color w:val="0070C0"/>
                <w:spacing w:val="-1"/>
                <w:sz w:val="14"/>
                <w:szCs w:val="16"/>
              </w:rPr>
              <w:t>nanoelectronics</w:t>
            </w:r>
            <w:proofErr w:type="spellEnd"/>
          </w:p>
          <w:p w14:paraId="13B34C8E" w14:textId="77777777" w:rsidR="00252B02" w:rsidRDefault="00F30457" w:rsidP="00580A7A">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FP6 (TAROT, 505121 - RTN) Training and Research On Testing</w:t>
            </w:r>
          </w:p>
          <w:p w14:paraId="6FF8EECE" w14:textId="77777777" w:rsidR="00252B02" w:rsidRDefault="00F30457" w:rsidP="00580A7A">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(AMERAC, 509226 - </w:t>
            </w:r>
            <w:proofErr w:type="spellStart"/>
            <w:r w:rsidRPr="00252B02">
              <w:rPr>
                <w:rFonts w:ascii="Verdana"/>
                <w:color w:val="0070C0"/>
                <w:spacing w:val="-1"/>
                <w:sz w:val="14"/>
                <w:szCs w:val="16"/>
              </w:rPr>
              <w:t>ToK</w:t>
            </w:r>
            <w:proofErr w:type="spellEnd"/>
            <w:r w:rsidRPr="00252B02">
              <w:rPr>
                <w:rFonts w:ascii="Verdana"/>
                <w:color w:val="0070C0"/>
                <w:spacing w:val="-1"/>
                <w:sz w:val="14"/>
                <w:szCs w:val="16"/>
              </w:rPr>
              <w:t>) Advanced Methods for Environment Research and Control</w:t>
            </w:r>
          </w:p>
          <w:p w14:paraId="6336E5A8" w14:textId="77777777" w:rsidR="00725658" w:rsidRDefault="00F30457" w:rsidP="00580A7A">
            <w:pPr>
              <w:pStyle w:val="TableParagraph"/>
              <w:numPr>
                <w:ilvl w:val="0"/>
                <w:numId w:val="11"/>
              </w:numPr>
              <w:spacing w:before="2"/>
              <w:ind w:left="459" w:right="344" w:hanging="283"/>
              <w:jc w:val="both"/>
              <w:rPr>
                <w:rFonts w:ascii="Verdana"/>
                <w:color w:val="0070C0"/>
                <w:spacing w:val="-1"/>
                <w:sz w:val="14"/>
                <w:szCs w:val="16"/>
              </w:rPr>
            </w:pPr>
            <w:r w:rsidRPr="00725658">
              <w:rPr>
                <w:rFonts w:ascii="Verdana"/>
                <w:color w:val="0070C0"/>
                <w:spacing w:val="-1"/>
                <w:sz w:val="14"/>
                <w:szCs w:val="16"/>
              </w:rPr>
              <w:t>FP6 (MAGPOP, 503929 - RTN) Multi-Wavelength Analysis of Galaxy Populations</w:t>
            </w:r>
          </w:p>
          <w:p w14:paraId="76E361C4" w14:textId="4C15371F" w:rsidR="00F30457" w:rsidRPr="00725658" w:rsidRDefault="00F30457" w:rsidP="00580A7A">
            <w:pPr>
              <w:pStyle w:val="TableParagraph"/>
              <w:numPr>
                <w:ilvl w:val="0"/>
                <w:numId w:val="11"/>
              </w:numPr>
              <w:spacing w:before="2"/>
              <w:ind w:left="459" w:right="344" w:hanging="283"/>
              <w:jc w:val="both"/>
              <w:rPr>
                <w:rFonts w:ascii="Verdana"/>
                <w:color w:val="0070C0"/>
                <w:spacing w:val="-1"/>
                <w:sz w:val="14"/>
                <w:szCs w:val="16"/>
              </w:rPr>
            </w:pPr>
            <w:r w:rsidRPr="00725658">
              <w:rPr>
                <w:rFonts w:ascii="Verdana"/>
                <w:color w:val="0070C0"/>
                <w:spacing w:val="-1"/>
                <w:sz w:val="14"/>
                <w:szCs w:val="16"/>
              </w:rPr>
              <w:t xml:space="preserve">P6 (FEMTOIMAGING, 515126 - IEF) Experimental Studies of </w:t>
            </w:r>
            <w:proofErr w:type="spellStart"/>
            <w:r w:rsidRPr="00725658">
              <w:rPr>
                <w:rFonts w:ascii="Verdana"/>
                <w:color w:val="0070C0"/>
                <w:spacing w:val="-1"/>
                <w:sz w:val="14"/>
                <w:szCs w:val="16"/>
              </w:rPr>
              <w:t>Photoinitiated</w:t>
            </w:r>
            <w:proofErr w:type="spellEnd"/>
            <w:r w:rsidRPr="00725658">
              <w:rPr>
                <w:rFonts w:ascii="Verdana"/>
                <w:color w:val="0070C0"/>
                <w:spacing w:val="-1"/>
                <w:sz w:val="14"/>
                <w:szCs w:val="16"/>
              </w:rPr>
              <w:t xml:space="preserve"> Reactions and </w:t>
            </w:r>
            <w:proofErr w:type="spellStart"/>
            <w:r w:rsidRPr="00725658">
              <w:rPr>
                <w:rFonts w:ascii="Verdana"/>
                <w:color w:val="0070C0"/>
                <w:spacing w:val="-1"/>
                <w:sz w:val="14"/>
                <w:szCs w:val="16"/>
              </w:rPr>
              <w:t>Photodissociation</w:t>
            </w:r>
            <w:proofErr w:type="spellEnd"/>
            <w:r w:rsidRPr="00725658">
              <w:rPr>
                <w:rFonts w:ascii="Verdana"/>
                <w:color w:val="0070C0"/>
                <w:spacing w:val="-1"/>
                <w:sz w:val="14"/>
                <w:szCs w:val="16"/>
              </w:rPr>
              <w:t xml:space="preserve"> Dynamics by Nanosecond and Femtosecond Velocity Map Imaging</w:t>
            </w:r>
          </w:p>
          <w:p w14:paraId="0C2AA4CD" w14:textId="460F68EE"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(BIOMEM, 007931 - ERT) The </w:t>
            </w:r>
            <w:proofErr w:type="spellStart"/>
            <w:r w:rsidRPr="00252B02">
              <w:rPr>
                <w:rFonts w:ascii="Verdana"/>
                <w:color w:val="0070C0"/>
                <w:spacing w:val="-1"/>
                <w:sz w:val="14"/>
                <w:szCs w:val="16"/>
              </w:rPr>
              <w:t>Biomembrane</w:t>
            </w:r>
            <w:proofErr w:type="spellEnd"/>
            <w:r w:rsidRPr="00252B02">
              <w:rPr>
                <w:rFonts w:ascii="Verdana"/>
                <w:color w:val="0070C0"/>
                <w:spacing w:val="-1"/>
                <w:sz w:val="14"/>
                <w:szCs w:val="16"/>
              </w:rPr>
              <w:t xml:space="preserve">: the development of a multifaceted skills base for the new </w:t>
            </w:r>
            <w:proofErr w:type="spellStart"/>
            <w:r w:rsidRPr="00252B02">
              <w:rPr>
                <w:rFonts w:ascii="Verdana"/>
                <w:color w:val="0070C0"/>
                <w:spacing w:val="-1"/>
                <w:sz w:val="14"/>
                <w:szCs w:val="16"/>
              </w:rPr>
              <w:t>millenium</w:t>
            </w:r>
            <w:proofErr w:type="spellEnd"/>
          </w:p>
          <w:p w14:paraId="5B01050B" w14:textId="697D0EF1" w:rsidR="00F30457" w:rsidRPr="00252B02" w:rsidRDefault="00725658" w:rsidP="00252B02">
            <w:pPr>
              <w:pStyle w:val="TableParagraph"/>
              <w:numPr>
                <w:ilvl w:val="0"/>
                <w:numId w:val="11"/>
              </w:numPr>
              <w:spacing w:before="2"/>
              <w:ind w:left="459" w:right="344" w:hanging="283"/>
              <w:jc w:val="both"/>
              <w:rPr>
                <w:rFonts w:ascii="Verdana"/>
                <w:color w:val="0070C0"/>
                <w:spacing w:val="-1"/>
                <w:sz w:val="14"/>
                <w:szCs w:val="16"/>
              </w:rPr>
            </w:pPr>
            <w:r>
              <w:rPr>
                <w:rFonts w:ascii="Verdana"/>
                <w:color w:val="0070C0"/>
                <w:spacing w:val="-1"/>
                <w:sz w:val="14"/>
                <w:szCs w:val="16"/>
              </w:rPr>
              <w:t>F</w:t>
            </w:r>
            <w:r w:rsidR="00F30457" w:rsidRPr="00252B02">
              <w:rPr>
                <w:rFonts w:ascii="Verdana"/>
                <w:color w:val="0070C0"/>
                <w:spacing w:val="-1"/>
                <w:sz w:val="14"/>
                <w:szCs w:val="16"/>
              </w:rPr>
              <w:t xml:space="preserve">P6 (CAN TRAIN, 512481 - RTN) Host-pathogen interaction systems as tools to identify antifungal targets in </w:t>
            </w:r>
            <w:proofErr w:type="spellStart"/>
            <w:r w:rsidR="00F30457" w:rsidRPr="00252B02">
              <w:rPr>
                <w:rFonts w:ascii="Verdana"/>
                <w:color w:val="0070C0"/>
                <w:spacing w:val="-1"/>
                <w:sz w:val="14"/>
                <w:szCs w:val="16"/>
              </w:rPr>
              <w:t>C.albicans</w:t>
            </w:r>
            <w:proofErr w:type="spellEnd"/>
            <w:r w:rsidR="00F30457" w:rsidRPr="00252B02">
              <w:rPr>
                <w:rFonts w:ascii="Verdana"/>
                <w:color w:val="0070C0"/>
                <w:spacing w:val="-1"/>
                <w:sz w:val="14"/>
                <w:szCs w:val="16"/>
              </w:rPr>
              <w:t xml:space="preserve"> and </w:t>
            </w:r>
            <w:proofErr w:type="spellStart"/>
            <w:r w:rsidR="00F30457" w:rsidRPr="00252B02">
              <w:rPr>
                <w:rFonts w:ascii="Verdana"/>
                <w:color w:val="0070C0"/>
                <w:spacing w:val="-1"/>
                <w:sz w:val="14"/>
                <w:szCs w:val="16"/>
              </w:rPr>
              <w:t>C.dubliniensis</w:t>
            </w:r>
            <w:proofErr w:type="spellEnd"/>
          </w:p>
          <w:p w14:paraId="512B5628" w14:textId="71DC5537"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(PULMONET, 512229 - RTN) </w:t>
            </w:r>
            <w:proofErr w:type="spellStart"/>
            <w:r w:rsidRPr="00252B02">
              <w:rPr>
                <w:rFonts w:ascii="Verdana"/>
                <w:color w:val="0070C0"/>
                <w:spacing w:val="-1"/>
                <w:sz w:val="14"/>
                <w:szCs w:val="16"/>
              </w:rPr>
              <w:t>Phatogenesis</w:t>
            </w:r>
            <w:proofErr w:type="spellEnd"/>
            <w:r w:rsidRPr="00252B02">
              <w:rPr>
                <w:rFonts w:ascii="Verdana"/>
                <w:color w:val="0070C0"/>
                <w:spacing w:val="-1"/>
                <w:sz w:val="14"/>
                <w:szCs w:val="16"/>
              </w:rPr>
              <w:t xml:space="preserve"> of Pulmonary Disease</w:t>
            </w:r>
          </w:p>
          <w:p w14:paraId="06950A3C" w14:textId="3D3EF99A"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(CORTACTINNMQ, 028995 - IRG) </w:t>
            </w:r>
            <w:proofErr w:type="spellStart"/>
            <w:r w:rsidRPr="00252B02">
              <w:rPr>
                <w:rFonts w:ascii="Verdana"/>
                <w:color w:val="0070C0"/>
                <w:spacing w:val="-1"/>
                <w:sz w:val="14"/>
                <w:szCs w:val="16"/>
              </w:rPr>
              <w:t>Cortactin</w:t>
            </w:r>
            <w:proofErr w:type="spellEnd"/>
            <w:r w:rsidRPr="00252B02">
              <w:rPr>
                <w:rFonts w:ascii="Verdana"/>
                <w:color w:val="0070C0"/>
                <w:spacing w:val="-1"/>
                <w:sz w:val="14"/>
                <w:szCs w:val="16"/>
              </w:rPr>
              <w:t xml:space="preserve"> </w:t>
            </w:r>
            <w:proofErr w:type="spellStart"/>
            <w:r w:rsidRPr="00252B02">
              <w:rPr>
                <w:rFonts w:ascii="Verdana"/>
                <w:color w:val="0070C0"/>
                <w:spacing w:val="-1"/>
                <w:sz w:val="14"/>
                <w:szCs w:val="16"/>
              </w:rPr>
              <w:t>signalling</w:t>
            </w:r>
            <w:proofErr w:type="spellEnd"/>
            <w:r w:rsidRPr="00252B02">
              <w:rPr>
                <w:rFonts w:ascii="Verdana"/>
                <w:color w:val="0070C0"/>
                <w:spacing w:val="-1"/>
                <w:sz w:val="14"/>
                <w:szCs w:val="16"/>
              </w:rPr>
              <w:t xml:space="preserve"> and actin dynamics control in cell migration and bacterial invasion (</w:t>
            </w:r>
            <w:proofErr w:type="spellStart"/>
            <w:r w:rsidRPr="00252B02">
              <w:rPr>
                <w:rFonts w:ascii="Verdana"/>
                <w:color w:val="0070C0"/>
                <w:spacing w:val="-1"/>
                <w:sz w:val="14"/>
                <w:szCs w:val="16"/>
              </w:rPr>
              <w:t>cortactinNMQ</w:t>
            </w:r>
            <w:proofErr w:type="spellEnd"/>
            <w:r w:rsidRPr="00252B02">
              <w:rPr>
                <w:rFonts w:ascii="Verdana"/>
                <w:color w:val="0070C0"/>
                <w:spacing w:val="-1"/>
                <w:sz w:val="14"/>
                <w:szCs w:val="16"/>
              </w:rPr>
              <w:t>).</w:t>
            </w:r>
          </w:p>
          <w:p w14:paraId="1EB66123" w14:textId="7E813CD7"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FP6 (MAPKK REGULATION, 029148 - IRG) MAPK pathway regulation in fission yeast: MARKK and more</w:t>
            </w:r>
          </w:p>
          <w:p w14:paraId="55B93E2D" w14:textId="7D7DD2A0"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FP6 (NASCENT, 033873 - RTN) Nanomaterials for Application in Sensors, Catalysis and Emerging Technologies</w:t>
            </w:r>
          </w:p>
          <w:p w14:paraId="3E93229C" w14:textId="0EEF22FB"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(PHELINET, 036002 - RTN) Polarized Helium Lung Imaging </w:t>
            </w:r>
            <w:proofErr w:type="spellStart"/>
            <w:r w:rsidRPr="00252B02">
              <w:rPr>
                <w:rFonts w:ascii="Verdana"/>
                <w:color w:val="0070C0"/>
                <w:spacing w:val="-1"/>
                <w:sz w:val="14"/>
                <w:szCs w:val="16"/>
              </w:rPr>
              <w:t>NETwork</w:t>
            </w:r>
            <w:proofErr w:type="spellEnd"/>
          </w:p>
          <w:p w14:paraId="2DA3817B" w14:textId="10401674"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(STARTPAGE, 041482 - ESRT) Molecular imaging </w:t>
            </w:r>
            <w:proofErr w:type="spellStart"/>
            <w:r w:rsidRPr="00252B02">
              <w:rPr>
                <w:rFonts w:ascii="Verdana"/>
                <w:color w:val="0070C0"/>
                <w:spacing w:val="-1"/>
                <w:sz w:val="14"/>
                <w:szCs w:val="16"/>
              </w:rPr>
              <w:t>og</w:t>
            </w:r>
            <w:proofErr w:type="spellEnd"/>
            <w:r w:rsidRPr="00252B02">
              <w:rPr>
                <w:rFonts w:ascii="Verdana"/>
                <w:color w:val="0070C0"/>
                <w:spacing w:val="-1"/>
                <w:sz w:val="14"/>
                <w:szCs w:val="16"/>
              </w:rPr>
              <w:t xml:space="preserve"> zinc in the brain</w:t>
            </w:r>
          </w:p>
          <w:p w14:paraId="74AB181C" w14:textId="4DF6DC44"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FP6 (ORION, 046535 - IRG) The Young Stellar Population in the Solar </w:t>
            </w:r>
            <w:proofErr w:type="spellStart"/>
            <w:r w:rsidRPr="00252B02">
              <w:rPr>
                <w:rFonts w:ascii="Verdana"/>
                <w:color w:val="0070C0"/>
                <w:spacing w:val="-1"/>
                <w:sz w:val="14"/>
                <w:szCs w:val="16"/>
              </w:rPr>
              <w:t>Neighbourhood</w:t>
            </w:r>
            <w:proofErr w:type="spellEnd"/>
          </w:p>
          <w:p w14:paraId="62C8CE80" w14:textId="5C83D10E"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(BIOSCA, 224925 - ERG) Intelligent and reinforced tissue scaffolds for regenerative biomedicine</w:t>
            </w:r>
          </w:p>
          <w:p w14:paraId="4CA6E6BB" w14:textId="6A5938B4"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(FUNMOLS, 212942 - ITN) Fundamentals of molecular electronic assemblies</w:t>
            </w:r>
          </w:p>
          <w:p w14:paraId="39EE72CB" w14:textId="1589CBA5"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(SOPRANO, 214040 - ITN) Spin and Orbital Physics: Research of Advanced New Oxides</w:t>
            </w:r>
          </w:p>
          <w:p w14:paraId="0BB6ADF1" w14:textId="027C8E15"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(MULTIFLOW, 214919 - ITN) Multi-scale complex fluid flows and interfacial phenomena</w:t>
            </w:r>
          </w:p>
          <w:p w14:paraId="7A3BA202" w14:textId="6B3EC095"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(NANOLUM, 239313 - ERG) </w:t>
            </w:r>
            <w:proofErr w:type="spellStart"/>
            <w:proofErr w:type="gramStart"/>
            <w:r w:rsidRPr="00252B02">
              <w:rPr>
                <w:rFonts w:ascii="Verdana"/>
                <w:color w:val="0070C0"/>
                <w:spacing w:val="-1"/>
                <w:sz w:val="14"/>
                <w:szCs w:val="16"/>
              </w:rPr>
              <w:t>Luminescently</w:t>
            </w:r>
            <w:proofErr w:type="spellEnd"/>
            <w:proofErr w:type="gramEnd"/>
            <w:r w:rsidRPr="00252B02">
              <w:rPr>
                <w:rFonts w:ascii="Verdana"/>
                <w:color w:val="0070C0"/>
                <w:spacing w:val="-1"/>
                <w:sz w:val="14"/>
                <w:szCs w:val="16"/>
              </w:rPr>
              <w:t xml:space="preserve"> doped nanoparticles. Strategies for improving sensitivity in luminescence assays and implementation in microarray formats.</w:t>
            </w:r>
          </w:p>
          <w:p w14:paraId="5CC30E0D" w14:textId="0F54E176"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(NANOCTM, 234970 - ITN) </w:t>
            </w:r>
            <w:proofErr w:type="spellStart"/>
            <w:r w:rsidRPr="00252B02">
              <w:rPr>
                <w:rFonts w:ascii="Verdana"/>
                <w:color w:val="0070C0"/>
                <w:spacing w:val="-1"/>
                <w:sz w:val="14"/>
                <w:szCs w:val="16"/>
              </w:rPr>
              <w:t>Nanoelectronics</w:t>
            </w:r>
            <w:proofErr w:type="spellEnd"/>
            <w:r w:rsidRPr="00252B02">
              <w:rPr>
                <w:rFonts w:ascii="Verdana"/>
                <w:color w:val="0070C0"/>
                <w:spacing w:val="-1"/>
                <w:sz w:val="14"/>
                <w:szCs w:val="16"/>
              </w:rPr>
              <w:t>: Concepts, Theory and Modelling</w:t>
            </w:r>
          </w:p>
          <w:p w14:paraId="41FEF525" w14:textId="3C36EA44"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(WAUDIT, 238576 - ITN) Wind Resource Assessment Audit and Standardization</w:t>
            </w:r>
          </w:p>
          <w:p w14:paraId="6D0F5FE9" w14:textId="21C6110A"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(FIRST, 238702 - ITN) Fronts and Interfaces in Science and Technology</w:t>
            </w:r>
          </w:p>
          <w:p w14:paraId="01DF54D3" w14:textId="7CCCD672"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(SMASEHPV, 249165 - ERG) </w:t>
            </w:r>
            <w:proofErr w:type="gramStart"/>
            <w:r w:rsidRPr="00252B02">
              <w:rPr>
                <w:rFonts w:ascii="Verdana"/>
                <w:color w:val="0070C0"/>
                <w:spacing w:val="-1"/>
                <w:sz w:val="14"/>
                <w:szCs w:val="16"/>
              </w:rPr>
              <w:t>Pulmonary</w:t>
            </w:r>
            <w:proofErr w:type="gramEnd"/>
            <w:r w:rsidRPr="00252B02">
              <w:rPr>
                <w:rFonts w:ascii="Verdana"/>
                <w:color w:val="0070C0"/>
                <w:spacing w:val="-1"/>
                <w:sz w:val="14"/>
                <w:szCs w:val="16"/>
              </w:rPr>
              <w:t xml:space="preserve"> hypertension and acute lung injury: Role of sphingomyelinase in the </w:t>
            </w:r>
            <w:proofErr w:type="spellStart"/>
            <w:r w:rsidRPr="00252B02">
              <w:rPr>
                <w:rFonts w:ascii="Verdana"/>
                <w:color w:val="0070C0"/>
                <w:spacing w:val="-1"/>
                <w:sz w:val="14"/>
                <w:szCs w:val="16"/>
              </w:rPr>
              <w:t>signalling</w:t>
            </w:r>
            <w:proofErr w:type="spellEnd"/>
            <w:r w:rsidRPr="00252B02">
              <w:rPr>
                <w:rFonts w:ascii="Verdana"/>
                <w:color w:val="0070C0"/>
                <w:spacing w:val="-1"/>
                <w:sz w:val="14"/>
                <w:szCs w:val="16"/>
              </w:rPr>
              <w:t xml:space="preserve"> of hypoxia in pulmonary arteries.</w:t>
            </w:r>
          </w:p>
          <w:p w14:paraId="6FC5DAC5" w14:textId="036F3B17"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(ANISOKINEQ, 303941 - CIG) Equilibrium properties and kinetics of self-assembly of anisotropic colloids and molecular liquids</w:t>
            </w:r>
          </w:p>
          <w:p w14:paraId="1466B9A6" w14:textId="34573D38"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(EURICE, 331835 - IEF) European Ice Sheet Modeling Initiative</w:t>
            </w:r>
          </w:p>
          <w:p w14:paraId="43ECC615" w14:textId="7C469230"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(EPLANET, 246806 - IRSES) European Particle physics Latin American </w:t>
            </w:r>
            <w:proofErr w:type="spellStart"/>
            <w:r w:rsidRPr="00252B02">
              <w:rPr>
                <w:rFonts w:ascii="Verdana"/>
                <w:color w:val="0070C0"/>
                <w:spacing w:val="-1"/>
                <w:sz w:val="14"/>
                <w:szCs w:val="16"/>
              </w:rPr>
              <w:t>NETwork</w:t>
            </w:r>
            <w:proofErr w:type="spellEnd"/>
          </w:p>
          <w:p w14:paraId="6D77F6FB" w14:textId="5D997E7C"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(TRAINASAP, 289285 - ITN) Training and Research </w:t>
            </w:r>
            <w:proofErr w:type="spellStart"/>
            <w:r w:rsidRPr="00252B02">
              <w:rPr>
                <w:rFonts w:ascii="Verdana"/>
                <w:color w:val="0070C0"/>
                <w:spacing w:val="-1"/>
                <w:sz w:val="14"/>
                <w:szCs w:val="16"/>
              </w:rPr>
              <w:t>AImed</w:t>
            </w:r>
            <w:proofErr w:type="spellEnd"/>
            <w:r w:rsidRPr="00252B02">
              <w:rPr>
                <w:rFonts w:ascii="Verdana"/>
                <w:color w:val="0070C0"/>
                <w:spacing w:val="-1"/>
                <w:sz w:val="14"/>
                <w:szCs w:val="16"/>
              </w:rPr>
              <w:t xml:space="preserve"> at Novel Antibacterial Solutions in Animals and People</w:t>
            </w:r>
          </w:p>
          <w:p w14:paraId="2E4AF5D8" w14:textId="3F46C54E"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(DAGAL, 289313 - ITN) Detailed Anatomy of Galaxies</w:t>
            </w:r>
          </w:p>
          <w:p w14:paraId="0CC62049" w14:textId="6452FC88"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(ELECTROWEAK, 298364 - IOF) Electroweak processes in systems bound by the strong interaction</w:t>
            </w:r>
          </w:p>
          <w:p w14:paraId="27D14891" w14:textId="2F5093E3"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(ITLIVER, 316549 - ITN) Strategy to Inhibit TGF-Beta in Liver Disease</w:t>
            </w:r>
          </w:p>
          <w:p w14:paraId="22D9B76C" w14:textId="41570555"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(DCS, 321858 - CIG) Dynamic regulation of cytokine </w:t>
            </w:r>
            <w:proofErr w:type="spellStart"/>
            <w:r w:rsidRPr="00252B02">
              <w:rPr>
                <w:rFonts w:ascii="Verdana"/>
                <w:color w:val="0070C0"/>
                <w:spacing w:val="-1"/>
                <w:sz w:val="14"/>
                <w:szCs w:val="16"/>
              </w:rPr>
              <w:t>signalling</w:t>
            </w:r>
            <w:proofErr w:type="spellEnd"/>
            <w:r w:rsidRPr="00252B02">
              <w:rPr>
                <w:rFonts w:ascii="Verdana"/>
                <w:color w:val="0070C0"/>
                <w:spacing w:val="-1"/>
                <w:sz w:val="14"/>
                <w:szCs w:val="16"/>
              </w:rPr>
              <w:t xml:space="preserve"> in lymphocytes during inflammation</w:t>
            </w:r>
          </w:p>
          <w:p w14:paraId="155E6E6C" w14:textId="6EC3E14E"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(COSAAC, 322326 - CIG) Computational study of assisted assembly of colloids</w:t>
            </w:r>
          </w:p>
          <w:p w14:paraId="62BEE3F3" w14:textId="384875D0"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(GUVS3G, 332078 - IOF) Smart photo-</w:t>
            </w:r>
            <w:proofErr w:type="spellStart"/>
            <w:r w:rsidRPr="00252B02">
              <w:rPr>
                <w:rFonts w:ascii="Verdana"/>
                <w:color w:val="0070C0"/>
                <w:spacing w:val="-1"/>
                <w:sz w:val="14"/>
                <w:szCs w:val="16"/>
              </w:rPr>
              <w:t>activable</w:t>
            </w:r>
            <w:proofErr w:type="spellEnd"/>
            <w:r w:rsidRPr="00252B02">
              <w:rPr>
                <w:rFonts w:ascii="Verdana"/>
                <w:color w:val="0070C0"/>
                <w:spacing w:val="-1"/>
                <w:sz w:val="14"/>
                <w:szCs w:val="16"/>
              </w:rPr>
              <w:t xml:space="preserve"> devices based in </w:t>
            </w:r>
            <w:proofErr w:type="spellStart"/>
            <w:r w:rsidRPr="00252B02">
              <w:rPr>
                <w:rFonts w:ascii="Verdana"/>
                <w:color w:val="0070C0"/>
                <w:spacing w:val="-1"/>
                <w:sz w:val="14"/>
                <w:szCs w:val="16"/>
              </w:rPr>
              <w:t>plasmonic</w:t>
            </w:r>
            <w:proofErr w:type="spellEnd"/>
            <w:r w:rsidRPr="00252B02">
              <w:rPr>
                <w:rFonts w:ascii="Verdana"/>
                <w:color w:val="0070C0"/>
                <w:spacing w:val="-1"/>
                <w:sz w:val="14"/>
                <w:szCs w:val="16"/>
              </w:rPr>
              <w:t xml:space="preserve"> nanoparticles: Microfluidic-assisted engineering of a third generation of lipid vesicles</w:t>
            </w:r>
          </w:p>
          <w:p w14:paraId="503BBC64" w14:textId="5192947F"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(IMRESFUN, 606786 - ITN) Molecular Mechanisms of Fungal Pathogen Host Interactions</w:t>
            </w:r>
          </w:p>
          <w:p w14:paraId="1EB71D60" w14:textId="44E367CA"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(COMREC, 606956 - ITN) Control of meiotic recombination: from Arabidopsis to crops</w:t>
            </w:r>
          </w:p>
          <w:p w14:paraId="71EEA591" w14:textId="4CC4E336"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 xml:space="preserve">FP7 (SAMOSS, 607590 - ITN) Sample In - Answer Out </w:t>
            </w:r>
            <w:proofErr w:type="spellStart"/>
            <w:r w:rsidRPr="00252B02">
              <w:rPr>
                <w:rFonts w:ascii="Verdana"/>
                <w:color w:val="0070C0"/>
                <w:spacing w:val="-1"/>
                <w:sz w:val="14"/>
                <w:szCs w:val="16"/>
              </w:rPr>
              <w:t>Optochemical</w:t>
            </w:r>
            <w:proofErr w:type="spellEnd"/>
            <w:r w:rsidRPr="00252B02">
              <w:rPr>
                <w:rFonts w:ascii="Verdana"/>
                <w:color w:val="0070C0"/>
                <w:spacing w:val="-1"/>
                <w:sz w:val="14"/>
                <w:szCs w:val="16"/>
              </w:rPr>
              <w:t xml:space="preserve"> Sensing Systems</w:t>
            </w:r>
          </w:p>
          <w:p w14:paraId="6B52A6A1" w14:textId="27FA889D" w:rsidR="00F30457"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(COWET, 607861 - ITN) Complex Wetting Phenomena</w:t>
            </w:r>
          </w:p>
          <w:p w14:paraId="400D4C42" w14:textId="77777777" w:rsidR="00725658" w:rsidRDefault="00725658" w:rsidP="00725658">
            <w:pPr>
              <w:pStyle w:val="TableParagraph"/>
              <w:numPr>
                <w:ilvl w:val="0"/>
                <w:numId w:val="11"/>
              </w:numPr>
              <w:spacing w:before="2"/>
              <w:ind w:left="459" w:right="344" w:hanging="283"/>
              <w:jc w:val="both"/>
              <w:rPr>
                <w:rFonts w:ascii="Verdana"/>
                <w:color w:val="0070C0"/>
                <w:spacing w:val="-1"/>
                <w:sz w:val="16"/>
                <w:szCs w:val="16"/>
              </w:rPr>
            </w:pPr>
            <w:r w:rsidRPr="00F30457">
              <w:rPr>
                <w:rFonts w:ascii="Verdana"/>
                <w:color w:val="0070C0"/>
                <w:spacing w:val="-1"/>
                <w:sz w:val="16"/>
                <w:szCs w:val="16"/>
              </w:rPr>
              <w:t>FP7 (GMOSENSOR, 612545 - IRSES) Monitoring Genetically Modified Organisms in Food and Feed by Innovative Biosensor Approaches</w:t>
            </w:r>
          </w:p>
          <w:p w14:paraId="5CCF7189" w14:textId="336E4A01" w:rsidR="00F30457" w:rsidRPr="00252B02"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FP7 (MILKBIOME, 624773 - IEF) Variations in biochemical and microbiological milk composition among highly diverse human populations and their impact on infant gut ecosystem</w:t>
            </w:r>
          </w:p>
          <w:p w14:paraId="1D438923" w14:textId="54ED28E6" w:rsidR="003908B8" w:rsidRDefault="00F30457" w:rsidP="00252B02">
            <w:pPr>
              <w:pStyle w:val="TableParagraph"/>
              <w:numPr>
                <w:ilvl w:val="0"/>
                <w:numId w:val="11"/>
              </w:numPr>
              <w:spacing w:before="2"/>
              <w:ind w:left="459" w:right="344" w:hanging="283"/>
              <w:jc w:val="both"/>
              <w:rPr>
                <w:rFonts w:ascii="Verdana"/>
                <w:color w:val="0070C0"/>
                <w:spacing w:val="-1"/>
                <w:sz w:val="14"/>
                <w:szCs w:val="16"/>
              </w:rPr>
            </w:pPr>
            <w:r w:rsidRPr="00252B02">
              <w:rPr>
                <w:rFonts w:ascii="Verdana"/>
                <w:color w:val="0070C0"/>
                <w:spacing w:val="-1"/>
                <w:sz w:val="14"/>
                <w:szCs w:val="16"/>
              </w:rPr>
              <w:t>H2020 (CLIMAGNET, 659901 - IOF) How is the external climatic forcing affected by the Earth</w:t>
            </w:r>
            <w:r w:rsidRPr="00252B02">
              <w:rPr>
                <w:rFonts w:ascii="Verdana"/>
                <w:color w:val="0070C0"/>
                <w:spacing w:val="-1"/>
                <w:sz w:val="14"/>
                <w:szCs w:val="16"/>
              </w:rPr>
              <w:t>’</w:t>
            </w:r>
            <w:r w:rsidRPr="00252B02">
              <w:rPr>
                <w:rFonts w:ascii="Verdana"/>
                <w:color w:val="0070C0"/>
                <w:spacing w:val="-1"/>
                <w:sz w:val="14"/>
                <w:szCs w:val="16"/>
              </w:rPr>
              <w:t>s magnetic field?</w:t>
            </w:r>
          </w:p>
          <w:p w14:paraId="201AE1B2" w14:textId="2083AFE7" w:rsidR="00CA1633" w:rsidRPr="00CA1633" w:rsidRDefault="00CA1633" w:rsidP="00CA1633">
            <w:pPr>
              <w:pStyle w:val="TableParagraph"/>
              <w:numPr>
                <w:ilvl w:val="0"/>
                <w:numId w:val="11"/>
              </w:numPr>
              <w:spacing w:before="2"/>
              <w:ind w:left="459" w:right="344" w:hanging="283"/>
              <w:jc w:val="both"/>
              <w:rPr>
                <w:rFonts w:ascii="Verdana"/>
                <w:color w:val="0070C0"/>
                <w:spacing w:val="-1"/>
                <w:sz w:val="14"/>
                <w:szCs w:val="16"/>
              </w:rPr>
            </w:pPr>
            <w:r>
              <w:rPr>
                <w:rFonts w:ascii="Verdana"/>
                <w:color w:val="0070C0"/>
                <w:spacing w:val="-1"/>
                <w:sz w:val="14"/>
                <w:szCs w:val="16"/>
              </w:rPr>
              <w:t xml:space="preserve"> </w:t>
            </w:r>
            <w:r w:rsidRPr="00CA1633">
              <w:rPr>
                <w:rFonts w:ascii="Verdana"/>
                <w:color w:val="0070C0"/>
                <w:spacing w:val="-1"/>
                <w:sz w:val="14"/>
                <w:szCs w:val="16"/>
              </w:rPr>
              <w:t>H2020 (EDEN, 642760 - EJD) European Dry Eye Network"</w:t>
            </w:r>
          </w:p>
          <w:p w14:paraId="42F0BA90" w14:textId="77777777" w:rsidR="003908B8" w:rsidRPr="00014902" w:rsidRDefault="003908B8" w:rsidP="00580A7A"/>
          <w:p w14:paraId="2831FEA8" w14:textId="77777777" w:rsidR="003908B8" w:rsidRPr="00014902" w:rsidRDefault="003908B8" w:rsidP="00580A7A"/>
          <w:p w14:paraId="21032C6E" w14:textId="77777777" w:rsidR="003908B8" w:rsidRPr="00014902" w:rsidRDefault="003908B8" w:rsidP="00580A7A"/>
          <w:p w14:paraId="11CC30AF" w14:textId="77777777" w:rsidR="003908B8" w:rsidRPr="00014902" w:rsidRDefault="003908B8" w:rsidP="00580A7A"/>
          <w:p w14:paraId="6174704E" w14:textId="77777777" w:rsidR="003908B8" w:rsidRDefault="003908B8" w:rsidP="00580A7A">
            <w:pPr>
              <w:pStyle w:val="TableParagraph"/>
              <w:spacing w:before="2"/>
              <w:ind w:left="104" w:right="344"/>
              <w:rPr>
                <w:rFonts w:ascii="Verdana" w:eastAsia="Verdana" w:hAnsi="Verdana" w:cs="Verdana"/>
                <w:sz w:val="20"/>
                <w:szCs w:val="20"/>
              </w:rPr>
            </w:pPr>
          </w:p>
        </w:tc>
      </w:tr>
    </w:tbl>
    <w:tbl>
      <w:tblPr>
        <w:tblW w:w="10773" w:type="dxa"/>
        <w:tblInd w:w="-1140" w:type="dxa"/>
        <w:tblLayout w:type="fixed"/>
        <w:tblLook w:val="01E0" w:firstRow="1" w:lastRow="1" w:firstColumn="1" w:lastColumn="1" w:noHBand="0" w:noVBand="0"/>
      </w:tblPr>
      <w:tblGrid>
        <w:gridCol w:w="3402"/>
        <w:gridCol w:w="7371"/>
      </w:tblGrid>
      <w:tr w:rsidR="003908B8" w:rsidRPr="00EC531C" w14:paraId="3D6A2509" w14:textId="77777777" w:rsidTr="00580A7A">
        <w:trPr>
          <w:trHeight w:hRule="exact" w:val="11007"/>
        </w:trPr>
        <w:tc>
          <w:tcPr>
            <w:tcW w:w="3402" w:type="dxa"/>
            <w:tcBorders>
              <w:top w:val="single" w:sz="5" w:space="0" w:color="000000"/>
              <w:left w:val="single" w:sz="5" w:space="0" w:color="000000"/>
              <w:bottom w:val="single" w:sz="5" w:space="0" w:color="000000"/>
              <w:right w:val="single" w:sz="5" w:space="0" w:color="000000"/>
            </w:tcBorders>
          </w:tcPr>
          <w:p w14:paraId="095CB726" w14:textId="77777777" w:rsidR="003908B8" w:rsidRDefault="003908B8" w:rsidP="00580A7A">
            <w:pPr>
              <w:pStyle w:val="TableParagraph"/>
              <w:spacing w:before="2"/>
              <w:ind w:left="102" w:right="382"/>
              <w:rPr>
                <w:rFonts w:ascii="Verdana"/>
                <w:b/>
                <w:sz w:val="20"/>
              </w:rPr>
            </w:pPr>
          </w:p>
          <w:p w14:paraId="44EAD0FF" w14:textId="77777777" w:rsidR="003908B8" w:rsidRDefault="003908B8" w:rsidP="00580A7A">
            <w:pPr>
              <w:pStyle w:val="TableParagraph"/>
              <w:spacing w:before="2"/>
              <w:ind w:left="102" w:right="382"/>
              <w:rPr>
                <w:rFonts w:ascii="Verdana" w:eastAsia="Verdana" w:hAnsi="Verdana" w:cs="Verdana"/>
                <w:sz w:val="20"/>
                <w:szCs w:val="20"/>
              </w:rPr>
            </w:pPr>
            <w:r>
              <w:rPr>
                <w:rFonts w:ascii="Verdana"/>
                <w:b/>
                <w:sz w:val="20"/>
              </w:rPr>
              <w:t>Current</w:t>
            </w:r>
            <w:r>
              <w:rPr>
                <w:rFonts w:ascii="Verdana"/>
                <w:b/>
                <w:spacing w:val="-13"/>
                <w:sz w:val="20"/>
              </w:rPr>
              <w:t xml:space="preserve"> </w:t>
            </w:r>
            <w:r>
              <w:rPr>
                <w:rFonts w:ascii="Verdana"/>
                <w:b/>
                <w:sz w:val="20"/>
              </w:rPr>
              <w:t>involvement</w:t>
            </w:r>
            <w:r>
              <w:rPr>
                <w:rFonts w:ascii="Verdana"/>
                <w:b/>
                <w:spacing w:val="-11"/>
                <w:sz w:val="20"/>
              </w:rPr>
              <w:t xml:space="preserve"> </w:t>
            </w:r>
            <w:r>
              <w:rPr>
                <w:rFonts w:ascii="Verdana"/>
                <w:b/>
                <w:sz w:val="20"/>
              </w:rPr>
              <w:t>in</w:t>
            </w:r>
            <w:r>
              <w:rPr>
                <w:rFonts w:ascii="Verdana"/>
                <w:b/>
                <w:spacing w:val="21"/>
                <w:w w:val="99"/>
                <w:sz w:val="20"/>
              </w:rPr>
              <w:t xml:space="preserve"> </w:t>
            </w:r>
            <w:r>
              <w:rPr>
                <w:rFonts w:ascii="Verdana"/>
                <w:b/>
                <w:spacing w:val="-1"/>
                <w:sz w:val="20"/>
              </w:rPr>
              <w:t>Research</w:t>
            </w:r>
            <w:r>
              <w:rPr>
                <w:rFonts w:ascii="Verdana"/>
                <w:b/>
                <w:spacing w:val="-13"/>
                <w:sz w:val="20"/>
              </w:rPr>
              <w:t xml:space="preserve"> </w:t>
            </w:r>
            <w:r>
              <w:rPr>
                <w:rFonts w:ascii="Verdana"/>
                <w:b/>
                <w:sz w:val="20"/>
              </w:rPr>
              <w:t>and</w:t>
            </w:r>
            <w:r>
              <w:rPr>
                <w:rFonts w:ascii="Verdana"/>
                <w:b/>
                <w:spacing w:val="-13"/>
                <w:sz w:val="20"/>
              </w:rPr>
              <w:t xml:space="preserve"> </w:t>
            </w:r>
            <w:r>
              <w:rPr>
                <w:rFonts w:ascii="Verdana"/>
                <w:b/>
                <w:sz w:val="20"/>
              </w:rPr>
              <w:t>Training</w:t>
            </w:r>
            <w:r>
              <w:rPr>
                <w:rFonts w:ascii="Verdana"/>
                <w:b/>
                <w:spacing w:val="28"/>
                <w:w w:val="99"/>
                <w:sz w:val="20"/>
              </w:rPr>
              <w:t xml:space="preserve"> </w:t>
            </w:r>
            <w:proofErr w:type="spellStart"/>
            <w:r>
              <w:rPr>
                <w:rFonts w:ascii="Verdana"/>
                <w:b/>
                <w:sz w:val="20"/>
              </w:rPr>
              <w:t>Programmes</w:t>
            </w:r>
            <w:proofErr w:type="spellEnd"/>
          </w:p>
        </w:tc>
        <w:tc>
          <w:tcPr>
            <w:tcW w:w="7371" w:type="dxa"/>
            <w:tcBorders>
              <w:top w:val="single" w:sz="5" w:space="0" w:color="000000"/>
              <w:left w:val="single" w:sz="5" w:space="0" w:color="000000"/>
              <w:bottom w:val="single" w:sz="5" w:space="0" w:color="000000"/>
              <w:right w:val="single" w:sz="5" w:space="0" w:color="000000"/>
            </w:tcBorders>
          </w:tcPr>
          <w:p w14:paraId="7F609635" w14:textId="77777777" w:rsidR="003908B8" w:rsidRDefault="003908B8" w:rsidP="00580A7A">
            <w:pPr>
              <w:pStyle w:val="TableParagraph"/>
              <w:spacing w:before="2"/>
              <w:ind w:left="104" w:right="154"/>
              <w:rPr>
                <w:rFonts w:ascii="Verdana"/>
                <w:i/>
                <w:spacing w:val="-1"/>
                <w:sz w:val="18"/>
                <w:szCs w:val="18"/>
              </w:rPr>
            </w:pPr>
          </w:p>
          <w:p w14:paraId="376F6BB6" w14:textId="77777777" w:rsidR="003908B8" w:rsidRDefault="003908B8" w:rsidP="00580A7A">
            <w:pPr>
              <w:pStyle w:val="TableParagraph"/>
              <w:spacing w:before="2"/>
              <w:ind w:left="104" w:right="154"/>
              <w:rPr>
                <w:rFonts w:ascii="Verdana"/>
                <w:i/>
                <w:sz w:val="18"/>
                <w:szCs w:val="18"/>
              </w:rPr>
            </w:pPr>
            <w:r w:rsidRPr="006F35CD">
              <w:rPr>
                <w:rFonts w:ascii="Verdana"/>
                <w:i/>
                <w:spacing w:val="-1"/>
                <w:sz w:val="18"/>
                <w:szCs w:val="18"/>
              </w:rPr>
              <w:t>Detail</w:t>
            </w:r>
            <w:r w:rsidRPr="006F35CD">
              <w:rPr>
                <w:rFonts w:ascii="Verdana"/>
                <w:i/>
                <w:spacing w:val="-7"/>
                <w:sz w:val="18"/>
                <w:szCs w:val="18"/>
              </w:rPr>
              <w:t xml:space="preserve"> </w:t>
            </w:r>
            <w:r w:rsidRPr="006F35CD">
              <w:rPr>
                <w:rFonts w:ascii="Verdana"/>
                <w:i/>
                <w:sz w:val="18"/>
                <w:szCs w:val="18"/>
              </w:rPr>
              <w:t>the</w:t>
            </w:r>
            <w:r w:rsidRPr="006F35CD">
              <w:rPr>
                <w:rFonts w:ascii="Verdana"/>
                <w:i/>
                <w:spacing w:val="-6"/>
                <w:sz w:val="18"/>
                <w:szCs w:val="18"/>
              </w:rPr>
              <w:t xml:space="preserve"> </w:t>
            </w:r>
            <w:r w:rsidRPr="006F35CD">
              <w:rPr>
                <w:rFonts w:ascii="Verdana"/>
                <w:i/>
                <w:spacing w:val="-1"/>
                <w:sz w:val="18"/>
                <w:szCs w:val="18"/>
              </w:rPr>
              <w:t>EU</w:t>
            </w:r>
            <w:r w:rsidRPr="006F35CD">
              <w:rPr>
                <w:rFonts w:ascii="Verdana"/>
                <w:i/>
                <w:spacing w:val="-8"/>
                <w:sz w:val="18"/>
                <w:szCs w:val="18"/>
              </w:rPr>
              <w:t xml:space="preserve"> </w:t>
            </w:r>
            <w:r w:rsidRPr="006F35CD">
              <w:rPr>
                <w:rFonts w:ascii="Verdana"/>
                <w:i/>
                <w:sz w:val="18"/>
                <w:szCs w:val="18"/>
              </w:rPr>
              <w:t>and/or</w:t>
            </w:r>
            <w:r w:rsidRPr="006F35CD">
              <w:rPr>
                <w:rFonts w:ascii="Verdana"/>
                <w:i/>
                <w:spacing w:val="-8"/>
                <w:sz w:val="18"/>
                <w:szCs w:val="18"/>
              </w:rPr>
              <w:t xml:space="preserve"> </w:t>
            </w:r>
            <w:r w:rsidRPr="006F35CD">
              <w:rPr>
                <w:rFonts w:ascii="Verdana"/>
                <w:i/>
                <w:sz w:val="18"/>
                <w:szCs w:val="18"/>
              </w:rPr>
              <w:t>national</w:t>
            </w:r>
            <w:r w:rsidRPr="006F35CD">
              <w:rPr>
                <w:rFonts w:ascii="Verdana"/>
                <w:i/>
                <w:spacing w:val="-6"/>
                <w:sz w:val="18"/>
                <w:szCs w:val="18"/>
              </w:rPr>
              <w:t xml:space="preserve"> </w:t>
            </w:r>
            <w:r w:rsidRPr="006F35CD">
              <w:rPr>
                <w:rFonts w:ascii="Verdana"/>
                <w:i/>
                <w:spacing w:val="-1"/>
                <w:sz w:val="18"/>
                <w:szCs w:val="18"/>
              </w:rPr>
              <w:t>research</w:t>
            </w:r>
            <w:r w:rsidRPr="006F35CD">
              <w:rPr>
                <w:rFonts w:ascii="Verdana"/>
                <w:i/>
                <w:spacing w:val="-8"/>
                <w:sz w:val="18"/>
                <w:szCs w:val="18"/>
              </w:rPr>
              <w:t xml:space="preserve"> </w:t>
            </w:r>
            <w:r w:rsidRPr="006F35CD">
              <w:rPr>
                <w:rFonts w:ascii="Verdana"/>
                <w:i/>
                <w:sz w:val="18"/>
                <w:szCs w:val="18"/>
              </w:rPr>
              <w:t>and</w:t>
            </w:r>
            <w:r w:rsidRPr="006F35CD">
              <w:rPr>
                <w:rFonts w:ascii="Verdana"/>
                <w:i/>
                <w:spacing w:val="-6"/>
                <w:sz w:val="18"/>
                <w:szCs w:val="18"/>
              </w:rPr>
              <w:t xml:space="preserve"> </w:t>
            </w:r>
            <w:r w:rsidRPr="006F35CD">
              <w:rPr>
                <w:rFonts w:ascii="Verdana"/>
                <w:i/>
                <w:sz w:val="18"/>
                <w:szCs w:val="18"/>
              </w:rPr>
              <w:t>training</w:t>
            </w:r>
            <w:r w:rsidRPr="006F35CD">
              <w:rPr>
                <w:rFonts w:ascii="Verdana"/>
                <w:i/>
                <w:spacing w:val="-5"/>
                <w:sz w:val="18"/>
                <w:szCs w:val="18"/>
              </w:rPr>
              <w:t xml:space="preserve"> </w:t>
            </w:r>
            <w:r w:rsidRPr="006F35CD">
              <w:rPr>
                <w:rFonts w:ascii="Verdana"/>
                <w:i/>
                <w:sz w:val="18"/>
                <w:szCs w:val="18"/>
              </w:rPr>
              <w:t>actions</w:t>
            </w:r>
            <w:r w:rsidRPr="006F35CD">
              <w:rPr>
                <w:rFonts w:ascii="Verdana"/>
                <w:i/>
                <w:spacing w:val="40"/>
                <w:w w:val="99"/>
                <w:sz w:val="18"/>
                <w:szCs w:val="18"/>
              </w:rPr>
              <w:t xml:space="preserve"> </w:t>
            </w:r>
            <w:r w:rsidRPr="006F35CD">
              <w:rPr>
                <w:rFonts w:ascii="Verdana"/>
                <w:i/>
                <w:sz w:val="18"/>
                <w:szCs w:val="18"/>
              </w:rPr>
              <w:t>in</w:t>
            </w:r>
            <w:r w:rsidRPr="006F35CD">
              <w:rPr>
                <w:rFonts w:ascii="Verdana"/>
                <w:i/>
                <w:spacing w:val="-8"/>
                <w:sz w:val="18"/>
                <w:szCs w:val="18"/>
              </w:rPr>
              <w:t xml:space="preserve"> </w:t>
            </w:r>
            <w:r w:rsidRPr="006F35CD">
              <w:rPr>
                <w:rFonts w:ascii="Verdana"/>
                <w:i/>
                <w:sz w:val="18"/>
                <w:szCs w:val="18"/>
              </w:rPr>
              <w:t>which</w:t>
            </w:r>
            <w:r w:rsidRPr="006F35CD">
              <w:rPr>
                <w:rFonts w:ascii="Verdana"/>
                <w:i/>
                <w:spacing w:val="-7"/>
                <w:sz w:val="18"/>
                <w:szCs w:val="18"/>
              </w:rPr>
              <w:t xml:space="preserve"> </w:t>
            </w:r>
            <w:r w:rsidRPr="006F35CD">
              <w:rPr>
                <w:rFonts w:ascii="Verdana"/>
                <w:i/>
                <w:sz w:val="18"/>
                <w:szCs w:val="18"/>
              </w:rPr>
              <w:t>the</w:t>
            </w:r>
            <w:r w:rsidRPr="006F35CD">
              <w:rPr>
                <w:rFonts w:ascii="Verdana"/>
                <w:i/>
                <w:spacing w:val="-9"/>
                <w:sz w:val="18"/>
                <w:szCs w:val="18"/>
              </w:rPr>
              <w:t xml:space="preserve"> </w:t>
            </w:r>
            <w:r w:rsidRPr="006F35CD">
              <w:rPr>
                <w:rFonts w:ascii="Verdana"/>
                <w:i/>
                <w:sz w:val="18"/>
                <w:szCs w:val="18"/>
              </w:rPr>
              <w:t>partner</w:t>
            </w:r>
            <w:r w:rsidRPr="006F35CD">
              <w:rPr>
                <w:rFonts w:ascii="Verdana"/>
                <w:i/>
                <w:spacing w:val="-9"/>
                <w:sz w:val="18"/>
                <w:szCs w:val="18"/>
              </w:rPr>
              <w:t xml:space="preserve"> </w:t>
            </w:r>
            <w:r w:rsidRPr="006F35CD">
              <w:rPr>
                <w:rFonts w:ascii="Verdana"/>
                <w:i/>
                <w:spacing w:val="1"/>
                <w:sz w:val="18"/>
                <w:szCs w:val="18"/>
              </w:rPr>
              <w:t>is</w:t>
            </w:r>
            <w:r w:rsidRPr="006F35CD">
              <w:rPr>
                <w:rFonts w:ascii="Verdana"/>
                <w:i/>
                <w:spacing w:val="-9"/>
                <w:sz w:val="18"/>
                <w:szCs w:val="18"/>
              </w:rPr>
              <w:t xml:space="preserve"> </w:t>
            </w:r>
            <w:r w:rsidRPr="006F35CD">
              <w:rPr>
                <w:rFonts w:ascii="Verdana"/>
                <w:i/>
                <w:sz w:val="18"/>
                <w:szCs w:val="18"/>
              </w:rPr>
              <w:t>currently</w:t>
            </w:r>
            <w:r w:rsidRPr="006F35CD">
              <w:rPr>
                <w:rFonts w:ascii="Verdana"/>
                <w:i/>
                <w:spacing w:val="-8"/>
                <w:sz w:val="18"/>
                <w:szCs w:val="18"/>
              </w:rPr>
              <w:t xml:space="preserve"> </w:t>
            </w:r>
            <w:r w:rsidRPr="006F35CD">
              <w:rPr>
                <w:rFonts w:ascii="Verdana"/>
                <w:i/>
                <w:sz w:val="18"/>
                <w:szCs w:val="18"/>
              </w:rPr>
              <w:t>participating</w:t>
            </w:r>
          </w:p>
          <w:p w14:paraId="4883F3B7" w14:textId="77777777" w:rsidR="003908B8" w:rsidRPr="006F35CD" w:rsidRDefault="003908B8" w:rsidP="00580A7A">
            <w:pPr>
              <w:pStyle w:val="TableParagraph"/>
              <w:spacing w:before="2"/>
              <w:ind w:left="104" w:right="154"/>
              <w:rPr>
                <w:rFonts w:ascii="Verdana"/>
                <w:i/>
                <w:sz w:val="18"/>
                <w:szCs w:val="18"/>
              </w:rPr>
            </w:pPr>
          </w:p>
          <w:p w14:paraId="0929A214" w14:textId="77777777" w:rsidR="003908B8" w:rsidRPr="006F35CD" w:rsidRDefault="003908B8" w:rsidP="00580A7A">
            <w:pPr>
              <w:pStyle w:val="TableParagraph"/>
              <w:spacing w:before="2"/>
              <w:ind w:left="104" w:right="154"/>
              <w:rPr>
                <w:rFonts w:ascii="Verdana"/>
                <w:color w:val="0070C0"/>
                <w:sz w:val="16"/>
                <w:szCs w:val="16"/>
              </w:rPr>
            </w:pPr>
            <w:r w:rsidRPr="006F35CD">
              <w:rPr>
                <w:rFonts w:ascii="Verdana"/>
                <w:color w:val="0070C0"/>
                <w:sz w:val="16"/>
                <w:szCs w:val="16"/>
              </w:rPr>
              <w:t xml:space="preserve">The UCM is currently participating in the following MC or MSCA actions within the FP7 and H2020 </w:t>
            </w:r>
            <w:proofErr w:type="spellStart"/>
            <w:r w:rsidRPr="006F35CD">
              <w:rPr>
                <w:rFonts w:ascii="Verdana"/>
                <w:color w:val="0070C0"/>
                <w:sz w:val="16"/>
                <w:szCs w:val="16"/>
              </w:rPr>
              <w:t>Programmes</w:t>
            </w:r>
            <w:proofErr w:type="spellEnd"/>
          </w:p>
          <w:p w14:paraId="1D3B90A4" w14:textId="77777777" w:rsidR="003908B8" w:rsidRPr="006F35CD" w:rsidRDefault="003908B8" w:rsidP="00580A7A">
            <w:pPr>
              <w:pStyle w:val="TableParagraph"/>
              <w:spacing w:before="2"/>
              <w:ind w:left="104" w:right="154"/>
              <w:rPr>
                <w:rFonts w:ascii="Verdana"/>
                <w:color w:val="0070C0"/>
                <w:sz w:val="16"/>
                <w:szCs w:val="16"/>
              </w:rPr>
            </w:pPr>
          </w:p>
          <w:p w14:paraId="11289FF9" w14:textId="77777777" w:rsidR="003908B8" w:rsidRPr="006F35CD" w:rsidRDefault="003908B8" w:rsidP="00580A7A">
            <w:pPr>
              <w:pStyle w:val="TableParagraph"/>
              <w:spacing w:before="2"/>
              <w:ind w:left="104" w:right="344"/>
              <w:jc w:val="both"/>
              <w:rPr>
                <w:rFonts w:ascii="Verdana"/>
                <w:color w:val="538135" w:themeColor="accent6" w:themeShade="BF"/>
                <w:spacing w:val="-1"/>
                <w:sz w:val="16"/>
                <w:szCs w:val="16"/>
              </w:rPr>
            </w:pPr>
            <w:r w:rsidRPr="006F35CD">
              <w:rPr>
                <w:rFonts w:ascii="Verdana"/>
                <w:color w:val="538135" w:themeColor="accent6" w:themeShade="BF"/>
                <w:spacing w:val="-1"/>
                <w:sz w:val="16"/>
                <w:szCs w:val="16"/>
              </w:rPr>
              <w:t xml:space="preserve">(refer to those in the following list that are related to the particular field of research, you may ask </w:t>
            </w:r>
            <w:r w:rsidRPr="006F35CD">
              <w:rPr>
                <w:rFonts w:ascii="Verdana" w:eastAsia="Verdana" w:hAnsi="Verdana" w:cs="Verdana"/>
                <w:color w:val="538135" w:themeColor="accent6" w:themeShade="BF"/>
                <w:spacing w:val="-1"/>
                <w:sz w:val="16"/>
                <w:szCs w:val="16"/>
              </w:rPr>
              <w:t>the European Office h2020.gestion@ucm.es about this particular issue</w:t>
            </w:r>
            <w:r w:rsidRPr="006F35CD">
              <w:rPr>
                <w:rFonts w:ascii="Verdana"/>
                <w:color w:val="538135" w:themeColor="accent6" w:themeShade="BF"/>
                <w:spacing w:val="-1"/>
                <w:sz w:val="16"/>
                <w:szCs w:val="16"/>
              </w:rPr>
              <w:t>):</w:t>
            </w:r>
          </w:p>
          <w:p w14:paraId="5E8DD65E" w14:textId="77777777" w:rsidR="003908B8" w:rsidRPr="006F35CD" w:rsidRDefault="003908B8" w:rsidP="00580A7A">
            <w:pPr>
              <w:pStyle w:val="TableParagraph"/>
              <w:spacing w:before="2"/>
              <w:ind w:left="104" w:right="344"/>
              <w:jc w:val="both"/>
              <w:rPr>
                <w:rFonts w:ascii="Verdana"/>
                <w:color w:val="538135" w:themeColor="accent6" w:themeShade="BF"/>
                <w:spacing w:val="-1"/>
                <w:sz w:val="16"/>
                <w:szCs w:val="16"/>
              </w:rPr>
            </w:pPr>
          </w:p>
          <w:p w14:paraId="0159B881"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 xml:space="preserve">H2020 (GEO-SAFE, 691161 </w:t>
            </w:r>
            <w:r w:rsidRPr="00731D47">
              <w:rPr>
                <w:rFonts w:ascii="Verdana"/>
                <w:color w:val="0070C0"/>
                <w:spacing w:val="-1"/>
                <w:sz w:val="16"/>
                <w:szCs w:val="16"/>
              </w:rPr>
              <w:t>–</w:t>
            </w:r>
            <w:r w:rsidRPr="00731D47">
              <w:rPr>
                <w:rFonts w:ascii="Verdana"/>
                <w:color w:val="0070C0"/>
                <w:spacing w:val="-1"/>
                <w:sz w:val="16"/>
                <w:szCs w:val="16"/>
              </w:rPr>
              <w:t xml:space="preserve"> RISE) Geospatial based Environment for </w:t>
            </w:r>
            <w:proofErr w:type="spellStart"/>
            <w:r w:rsidRPr="00731D47">
              <w:rPr>
                <w:rFonts w:ascii="Verdana"/>
                <w:color w:val="0070C0"/>
                <w:spacing w:val="-1"/>
                <w:sz w:val="16"/>
                <w:szCs w:val="16"/>
              </w:rPr>
              <w:t>Optimisation</w:t>
            </w:r>
            <w:proofErr w:type="spellEnd"/>
            <w:r w:rsidRPr="00731D47">
              <w:rPr>
                <w:rFonts w:ascii="Verdana"/>
                <w:color w:val="0070C0"/>
                <w:spacing w:val="-1"/>
                <w:sz w:val="16"/>
                <w:szCs w:val="16"/>
              </w:rPr>
              <w:t xml:space="preserve"> Systems Addressing Fire Emergencies</w:t>
            </w:r>
          </w:p>
          <w:p w14:paraId="6A07DF70"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 xml:space="preserve">H2020 (APTASENS, 656687 -  IF) A new generation of </w:t>
            </w:r>
            <w:proofErr w:type="spellStart"/>
            <w:r w:rsidRPr="00731D47">
              <w:rPr>
                <w:rFonts w:ascii="Verdana"/>
                <w:color w:val="0070C0"/>
                <w:spacing w:val="-1"/>
                <w:sz w:val="16"/>
                <w:szCs w:val="16"/>
              </w:rPr>
              <w:t>AptaSensors</w:t>
            </w:r>
            <w:proofErr w:type="spellEnd"/>
          </w:p>
          <w:p w14:paraId="4B13BCD4"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 xml:space="preserve">H2020 (RISEWISE 690874 </w:t>
            </w:r>
            <w:r w:rsidRPr="00731D47">
              <w:rPr>
                <w:rFonts w:ascii="Verdana"/>
                <w:color w:val="0070C0"/>
                <w:spacing w:val="-1"/>
                <w:sz w:val="16"/>
                <w:szCs w:val="16"/>
              </w:rPr>
              <w:t>–</w:t>
            </w:r>
            <w:r w:rsidRPr="00731D47">
              <w:rPr>
                <w:rFonts w:ascii="Verdana"/>
                <w:color w:val="0070C0"/>
                <w:spacing w:val="-1"/>
                <w:sz w:val="16"/>
                <w:szCs w:val="16"/>
              </w:rPr>
              <w:t xml:space="preserve"> RISE) Women with disabilities In Social Engagement</w:t>
            </w:r>
          </w:p>
          <w:p w14:paraId="4F4000F5"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w:t>
            </w:r>
            <w:proofErr w:type="spellStart"/>
            <w:r w:rsidRPr="00731D47">
              <w:rPr>
                <w:rFonts w:ascii="Verdana"/>
                <w:color w:val="0070C0"/>
                <w:spacing w:val="-1"/>
                <w:sz w:val="16"/>
                <w:szCs w:val="16"/>
              </w:rPr>
              <w:t>MicroNICHE</w:t>
            </w:r>
            <w:proofErr w:type="spellEnd"/>
            <w:r w:rsidRPr="00731D47">
              <w:rPr>
                <w:rFonts w:ascii="Verdana"/>
                <w:color w:val="0070C0"/>
                <w:spacing w:val="-1"/>
                <w:sz w:val="16"/>
                <w:szCs w:val="16"/>
              </w:rPr>
              <w:t xml:space="preserve"> 705163 - IF) Microfluidic-assisted fabrication of </w:t>
            </w:r>
            <w:proofErr w:type="spellStart"/>
            <w:r w:rsidRPr="00731D47">
              <w:rPr>
                <w:rFonts w:ascii="Verdana"/>
                <w:color w:val="0070C0"/>
                <w:spacing w:val="-1"/>
                <w:sz w:val="16"/>
                <w:szCs w:val="16"/>
              </w:rPr>
              <w:t>artifical</w:t>
            </w:r>
            <w:proofErr w:type="spellEnd"/>
            <w:r w:rsidRPr="00731D47">
              <w:rPr>
                <w:rFonts w:ascii="Verdana"/>
                <w:color w:val="0070C0"/>
                <w:spacing w:val="-1"/>
                <w:sz w:val="16"/>
                <w:szCs w:val="16"/>
              </w:rPr>
              <w:t xml:space="preserve"> </w:t>
            </w:r>
            <w:proofErr w:type="spellStart"/>
            <w:r w:rsidRPr="00731D47">
              <w:rPr>
                <w:rFonts w:ascii="Verdana"/>
                <w:color w:val="0070C0"/>
                <w:spacing w:val="-1"/>
                <w:sz w:val="16"/>
                <w:szCs w:val="16"/>
              </w:rPr>
              <w:t>microniches</w:t>
            </w:r>
            <w:proofErr w:type="spellEnd"/>
            <w:r w:rsidRPr="00731D47">
              <w:rPr>
                <w:rFonts w:ascii="Verdana"/>
                <w:color w:val="0070C0"/>
                <w:spacing w:val="-1"/>
                <w:sz w:val="16"/>
                <w:szCs w:val="16"/>
              </w:rPr>
              <w:t xml:space="preserve"> for bone marrow stem cells</w:t>
            </w:r>
          </w:p>
          <w:p w14:paraId="65719F14"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(3D NEONET 734907</w:t>
            </w:r>
            <w:r w:rsidRPr="00731D47">
              <w:rPr>
                <w:rFonts w:ascii="Verdana"/>
                <w:color w:val="0070C0"/>
                <w:spacing w:val="-1"/>
                <w:sz w:val="16"/>
                <w:szCs w:val="16"/>
              </w:rPr>
              <w:t>–</w:t>
            </w:r>
            <w:r w:rsidRPr="00731D47">
              <w:rPr>
                <w:rFonts w:ascii="Verdana"/>
                <w:color w:val="0070C0"/>
                <w:spacing w:val="-1"/>
                <w:sz w:val="16"/>
                <w:szCs w:val="16"/>
              </w:rPr>
              <w:t xml:space="preserve"> RISE) Drug Discovery and Delivery </w:t>
            </w:r>
            <w:proofErr w:type="spellStart"/>
            <w:r w:rsidRPr="00731D47">
              <w:rPr>
                <w:rFonts w:ascii="Verdana"/>
                <w:color w:val="0070C0"/>
                <w:spacing w:val="-1"/>
                <w:sz w:val="16"/>
                <w:szCs w:val="16"/>
              </w:rPr>
              <w:t>NEtwork</w:t>
            </w:r>
            <w:proofErr w:type="spellEnd"/>
            <w:r w:rsidRPr="00731D47">
              <w:rPr>
                <w:rFonts w:ascii="Verdana"/>
                <w:color w:val="0070C0"/>
                <w:spacing w:val="-1"/>
                <w:sz w:val="16"/>
                <w:szCs w:val="16"/>
              </w:rPr>
              <w:t xml:space="preserve"> for </w:t>
            </w:r>
            <w:proofErr w:type="spellStart"/>
            <w:r w:rsidRPr="00731D47">
              <w:rPr>
                <w:rFonts w:ascii="Verdana"/>
                <w:color w:val="0070C0"/>
                <w:spacing w:val="-1"/>
                <w:sz w:val="16"/>
                <w:szCs w:val="16"/>
              </w:rPr>
              <w:t>ONcology</w:t>
            </w:r>
            <w:proofErr w:type="spellEnd"/>
            <w:r w:rsidRPr="00731D47">
              <w:rPr>
                <w:rFonts w:ascii="Verdana"/>
                <w:color w:val="0070C0"/>
                <w:spacing w:val="-1"/>
                <w:sz w:val="16"/>
                <w:szCs w:val="16"/>
              </w:rPr>
              <w:t xml:space="preserve"> and Eye Therapeutics</w:t>
            </w:r>
          </w:p>
          <w:p w14:paraId="52F0A791"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 xml:space="preserve">H2020 (Olive-Net 734899 </w:t>
            </w:r>
            <w:r w:rsidRPr="00731D47">
              <w:rPr>
                <w:rFonts w:ascii="Verdana"/>
                <w:color w:val="0070C0"/>
                <w:spacing w:val="-1"/>
                <w:sz w:val="16"/>
                <w:szCs w:val="16"/>
              </w:rPr>
              <w:t>–</w:t>
            </w:r>
            <w:r w:rsidRPr="00731D47">
              <w:rPr>
                <w:rFonts w:ascii="Verdana"/>
                <w:color w:val="0070C0"/>
                <w:spacing w:val="-1"/>
                <w:sz w:val="16"/>
                <w:szCs w:val="16"/>
              </w:rPr>
              <w:t xml:space="preserve"> RISE) Bioactive compounds from Olea </w:t>
            </w:r>
            <w:proofErr w:type="spellStart"/>
            <w:r w:rsidRPr="00731D47">
              <w:rPr>
                <w:rFonts w:ascii="Verdana"/>
                <w:color w:val="0070C0"/>
                <w:spacing w:val="-1"/>
                <w:sz w:val="16"/>
                <w:szCs w:val="16"/>
              </w:rPr>
              <w:t>europaea</w:t>
            </w:r>
            <w:proofErr w:type="spellEnd"/>
            <w:r w:rsidRPr="00731D47">
              <w:rPr>
                <w:rFonts w:ascii="Verdana"/>
                <w:color w:val="0070C0"/>
                <w:spacing w:val="-1"/>
                <w:sz w:val="16"/>
                <w:szCs w:val="16"/>
              </w:rPr>
              <w:t>: investigation and application in food, cosmetic and pharmaceutical industry</w:t>
            </w:r>
          </w:p>
          <w:p w14:paraId="755955B1"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 xml:space="preserve">H2020 (MAGNAMED 734801 </w:t>
            </w:r>
            <w:r w:rsidRPr="00731D47">
              <w:rPr>
                <w:rFonts w:ascii="Verdana"/>
                <w:color w:val="0070C0"/>
                <w:spacing w:val="-1"/>
                <w:sz w:val="16"/>
                <w:szCs w:val="16"/>
              </w:rPr>
              <w:t>–</w:t>
            </w:r>
            <w:r w:rsidRPr="00731D47">
              <w:rPr>
                <w:rFonts w:ascii="Verdana"/>
                <w:color w:val="0070C0"/>
                <w:spacing w:val="-1"/>
                <w:sz w:val="16"/>
                <w:szCs w:val="16"/>
              </w:rPr>
              <w:t xml:space="preserve"> RISE) Novel magnetic nanostructures for medical applications</w:t>
            </w:r>
          </w:p>
          <w:p w14:paraId="7F395657"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 xml:space="preserve">H2020 (CALCULUS 749761 - IF) Causes </w:t>
            </w:r>
            <w:proofErr w:type="gramStart"/>
            <w:r w:rsidRPr="00731D47">
              <w:rPr>
                <w:rFonts w:ascii="Verdana"/>
                <w:color w:val="0070C0"/>
                <w:spacing w:val="-1"/>
                <w:sz w:val="16"/>
                <w:szCs w:val="16"/>
              </w:rPr>
              <w:t>And</w:t>
            </w:r>
            <w:proofErr w:type="gramEnd"/>
            <w:r w:rsidRPr="00731D47">
              <w:rPr>
                <w:rFonts w:ascii="Verdana"/>
                <w:color w:val="0070C0"/>
                <w:spacing w:val="-1"/>
                <w:sz w:val="16"/>
                <w:szCs w:val="16"/>
              </w:rPr>
              <w:t xml:space="preserve"> </w:t>
            </w:r>
            <w:proofErr w:type="spellStart"/>
            <w:r w:rsidRPr="00731D47">
              <w:rPr>
                <w:rFonts w:ascii="Verdana"/>
                <w:color w:val="0070C0"/>
                <w:spacing w:val="-1"/>
                <w:sz w:val="16"/>
                <w:szCs w:val="16"/>
              </w:rPr>
              <w:t>ConseqUences</w:t>
            </w:r>
            <w:proofErr w:type="spellEnd"/>
            <w:r w:rsidRPr="00731D47">
              <w:rPr>
                <w:rFonts w:ascii="Verdana"/>
                <w:color w:val="0070C0"/>
                <w:spacing w:val="-1"/>
                <w:sz w:val="16"/>
                <w:szCs w:val="16"/>
              </w:rPr>
              <w:t xml:space="preserve"> of Low Urban accessibility. Defining proper policy responses</w:t>
            </w:r>
          </w:p>
          <w:p w14:paraId="55B24F4D"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w:t>
            </w:r>
            <w:proofErr w:type="spellStart"/>
            <w:r w:rsidRPr="00731D47">
              <w:rPr>
                <w:rFonts w:ascii="Verdana"/>
                <w:color w:val="0070C0"/>
                <w:spacing w:val="-1"/>
                <w:sz w:val="16"/>
                <w:szCs w:val="16"/>
              </w:rPr>
              <w:t>PCMNano</w:t>
            </w:r>
            <w:proofErr w:type="spellEnd"/>
            <w:r w:rsidRPr="00731D47">
              <w:rPr>
                <w:rFonts w:ascii="Verdana"/>
                <w:color w:val="0070C0"/>
                <w:spacing w:val="-1"/>
                <w:sz w:val="16"/>
                <w:szCs w:val="16"/>
              </w:rPr>
              <w:t xml:space="preserve"> 753319- IF) Using Phase Change Materials for the Base Suspension in the Creation of </w:t>
            </w:r>
            <w:proofErr w:type="spellStart"/>
            <w:r w:rsidRPr="00731D47">
              <w:rPr>
                <w:rFonts w:ascii="Verdana"/>
                <w:color w:val="0070C0"/>
                <w:spacing w:val="-1"/>
                <w:sz w:val="16"/>
                <w:szCs w:val="16"/>
              </w:rPr>
              <w:t>NanoFluids</w:t>
            </w:r>
            <w:proofErr w:type="spellEnd"/>
          </w:p>
          <w:p w14:paraId="34991504"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(ROJAVA 748155- IF) The Kurds in Syria: A complex interplay between local, regional and transnational</w:t>
            </w:r>
          </w:p>
          <w:p w14:paraId="6FC7FE56"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w:t>
            </w:r>
            <w:proofErr w:type="spellStart"/>
            <w:r w:rsidRPr="00731D47">
              <w:rPr>
                <w:rFonts w:ascii="Verdana"/>
                <w:color w:val="0070C0"/>
                <w:spacing w:val="-1"/>
                <w:sz w:val="16"/>
                <w:szCs w:val="16"/>
              </w:rPr>
              <w:t>ProFrost</w:t>
            </w:r>
            <w:proofErr w:type="spellEnd"/>
            <w:r w:rsidRPr="00731D47">
              <w:rPr>
                <w:rFonts w:ascii="Verdana"/>
                <w:color w:val="0070C0"/>
                <w:spacing w:val="-1"/>
                <w:sz w:val="16"/>
                <w:szCs w:val="16"/>
              </w:rPr>
              <w:t xml:space="preserve"> 748170- IF) Theoretical and Numerical Analysis of Antifreeze and Ice </w:t>
            </w:r>
            <w:proofErr w:type="spellStart"/>
            <w:r w:rsidRPr="00731D47">
              <w:rPr>
                <w:rFonts w:ascii="Verdana"/>
                <w:color w:val="0070C0"/>
                <w:spacing w:val="-1"/>
                <w:sz w:val="16"/>
                <w:szCs w:val="16"/>
              </w:rPr>
              <w:t>Nucleator</w:t>
            </w:r>
            <w:proofErr w:type="spellEnd"/>
            <w:r w:rsidRPr="00731D47">
              <w:rPr>
                <w:rFonts w:ascii="Verdana"/>
                <w:color w:val="0070C0"/>
                <w:spacing w:val="-1"/>
                <w:sz w:val="16"/>
                <w:szCs w:val="16"/>
              </w:rPr>
              <w:t xml:space="preserve"> </w:t>
            </w:r>
            <w:proofErr w:type="spellStart"/>
            <w:r w:rsidRPr="00731D47">
              <w:rPr>
                <w:rFonts w:ascii="Verdana"/>
                <w:color w:val="0070C0"/>
                <w:spacing w:val="-1"/>
                <w:sz w:val="16"/>
                <w:szCs w:val="16"/>
              </w:rPr>
              <w:t>Proteins:Coarse-Grain</w:t>
            </w:r>
            <w:proofErr w:type="spellEnd"/>
            <w:r w:rsidRPr="00731D47">
              <w:rPr>
                <w:rFonts w:ascii="Verdana"/>
                <w:color w:val="0070C0"/>
                <w:spacing w:val="-1"/>
                <w:sz w:val="16"/>
                <w:szCs w:val="16"/>
              </w:rPr>
              <w:t xml:space="preserve"> Approach for Multiscale Study and Bio-Engineering</w:t>
            </w:r>
          </w:p>
          <w:p w14:paraId="667518CF"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(CARTNET 765147 - ITN) Combatting Antimicrobial Resistance Training Network</w:t>
            </w:r>
          </w:p>
          <w:p w14:paraId="3545A8DF"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w:t>
            </w:r>
            <w:proofErr w:type="spellStart"/>
            <w:r w:rsidRPr="00731D47">
              <w:rPr>
                <w:rFonts w:ascii="Verdana"/>
                <w:color w:val="0070C0"/>
                <w:spacing w:val="-1"/>
                <w:sz w:val="16"/>
                <w:szCs w:val="16"/>
              </w:rPr>
              <w:t>PurinesDX</w:t>
            </w:r>
            <w:proofErr w:type="spellEnd"/>
            <w:r w:rsidRPr="00731D47">
              <w:rPr>
                <w:rFonts w:ascii="Verdana"/>
                <w:color w:val="0070C0"/>
                <w:spacing w:val="-1"/>
                <w:sz w:val="16"/>
                <w:szCs w:val="16"/>
              </w:rPr>
              <w:t xml:space="preserve"> 766124 - ITN) Interdisciplinary training network on the purinergic P2X7 receptor to control </w:t>
            </w:r>
            <w:proofErr w:type="spellStart"/>
            <w:r w:rsidRPr="00731D47">
              <w:rPr>
                <w:rFonts w:ascii="Verdana"/>
                <w:color w:val="0070C0"/>
                <w:spacing w:val="-1"/>
                <w:sz w:val="16"/>
                <w:szCs w:val="16"/>
              </w:rPr>
              <w:t>neuroinflammation</w:t>
            </w:r>
            <w:proofErr w:type="spellEnd"/>
            <w:r w:rsidRPr="00731D47">
              <w:rPr>
                <w:rFonts w:ascii="Verdana"/>
                <w:color w:val="0070C0"/>
                <w:spacing w:val="-1"/>
                <w:sz w:val="16"/>
                <w:szCs w:val="16"/>
              </w:rPr>
              <w:t xml:space="preserve"> and </w:t>
            </w:r>
            <w:proofErr w:type="spellStart"/>
            <w:r w:rsidRPr="00731D47">
              <w:rPr>
                <w:rFonts w:ascii="Verdana"/>
                <w:color w:val="0070C0"/>
                <w:spacing w:val="-1"/>
                <w:sz w:val="16"/>
                <w:szCs w:val="16"/>
              </w:rPr>
              <w:t>hyperexcitability</w:t>
            </w:r>
            <w:proofErr w:type="spellEnd"/>
            <w:r w:rsidRPr="00731D47">
              <w:rPr>
                <w:rFonts w:ascii="Verdana"/>
                <w:color w:val="0070C0"/>
                <w:spacing w:val="-1"/>
                <w:sz w:val="16"/>
                <w:szCs w:val="16"/>
              </w:rPr>
              <w:t xml:space="preserve"> in brain diseases.</w:t>
            </w:r>
          </w:p>
          <w:p w14:paraId="4C6C4D86"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rPr>
            </w:pPr>
            <w:r w:rsidRPr="00731D47">
              <w:rPr>
                <w:rFonts w:ascii="Verdana"/>
                <w:color w:val="0070C0"/>
                <w:spacing w:val="-1"/>
                <w:sz w:val="16"/>
                <w:szCs w:val="16"/>
              </w:rPr>
              <w:t>H2020 (MEICOM 765212 - ITN) Meiotic Control of Recombination in Crops</w:t>
            </w:r>
          </w:p>
          <w:p w14:paraId="71E6F7B3"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rPr>
              <w:t>H2020 (</w:t>
            </w:r>
            <w:proofErr w:type="spellStart"/>
            <w:r w:rsidRPr="00731D47">
              <w:rPr>
                <w:rFonts w:ascii="Verdana"/>
                <w:color w:val="0070C0"/>
                <w:spacing w:val="-1"/>
                <w:sz w:val="16"/>
                <w:szCs w:val="16"/>
              </w:rPr>
              <w:t>bTB</w:t>
            </w:r>
            <w:proofErr w:type="spellEnd"/>
            <w:r w:rsidRPr="00731D47">
              <w:rPr>
                <w:rFonts w:ascii="Verdana"/>
                <w:color w:val="0070C0"/>
                <w:spacing w:val="-1"/>
                <w:sz w:val="16"/>
                <w:szCs w:val="16"/>
              </w:rPr>
              <w:t xml:space="preserve">-test 777832 - RISE) </w:t>
            </w:r>
            <w:proofErr w:type="spellStart"/>
            <w:r w:rsidRPr="00731D47">
              <w:rPr>
                <w:rFonts w:ascii="Verdana"/>
                <w:color w:val="0070C0"/>
                <w:spacing w:val="-1"/>
                <w:sz w:val="16"/>
                <w:szCs w:val="16"/>
              </w:rPr>
              <w:t>Volatolomics</w:t>
            </w:r>
            <w:proofErr w:type="spellEnd"/>
            <w:r w:rsidRPr="00731D47">
              <w:rPr>
                <w:rFonts w:ascii="Verdana"/>
                <w:color w:val="0070C0"/>
                <w:spacing w:val="-1"/>
                <w:sz w:val="16"/>
                <w:szCs w:val="16"/>
              </w:rPr>
              <w:t xml:space="preserve"> test for the diagnosis of bovine tuberculosis</w:t>
            </w:r>
          </w:p>
          <w:p w14:paraId="44B98F0E"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H2020 (</w:t>
            </w:r>
            <w:proofErr w:type="spellStart"/>
            <w:r w:rsidRPr="00731D47">
              <w:rPr>
                <w:rFonts w:ascii="Verdana"/>
                <w:color w:val="0070C0"/>
                <w:spacing w:val="-1"/>
                <w:sz w:val="16"/>
                <w:szCs w:val="16"/>
                <w:lang w:val="en-GB"/>
              </w:rPr>
              <w:t>CatChain</w:t>
            </w:r>
            <w:proofErr w:type="spellEnd"/>
            <w:r w:rsidRPr="00731D47">
              <w:rPr>
                <w:rFonts w:ascii="Verdana"/>
                <w:color w:val="0070C0"/>
                <w:spacing w:val="-1"/>
                <w:sz w:val="16"/>
                <w:szCs w:val="16"/>
                <w:lang w:val="en-GB"/>
              </w:rPr>
              <w:t xml:space="preserve"> 778398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RISE) Catching-up along the global value chain: business models, determinants and policy implications</w:t>
            </w:r>
          </w:p>
          <w:p w14:paraId="1DB1DDD6"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 xml:space="preserve">H2020 (Adapt 795444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IF)  An adaptation-based approach to understand resilience after job loss: Identifying the underlying mechanisms leading to adaptive coping and re-employment</w:t>
            </w:r>
          </w:p>
          <w:p w14:paraId="4B9814BC"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 xml:space="preserve">H2020 (ORBITAL 813440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ITN) Ocular Research By Integrated Training And Learning</w:t>
            </w:r>
          </w:p>
          <w:p w14:paraId="246060C4"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 xml:space="preserve">H2020 (IN TIME 823934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RISE) IN-SITU INSTRUMENT FOR MARS AND EARTH DATING APPLICATIONS</w:t>
            </w:r>
          </w:p>
          <w:p w14:paraId="206D0B55"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 xml:space="preserve">H2020 (OXWALD 838693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IF) 2D Oxide and van der Waals layered devices</w:t>
            </w:r>
          </w:p>
          <w:p w14:paraId="12588456"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H2020 (ATTO-CONTROL</w:t>
            </w:r>
            <w:r w:rsidRPr="00731D47">
              <w:rPr>
                <w:rFonts w:ascii="Verdana"/>
                <w:color w:val="0070C0"/>
                <w:spacing w:val="-1"/>
                <w:sz w:val="16"/>
                <w:szCs w:val="16"/>
                <w:lang w:val="en-GB"/>
              </w:rPr>
              <w:tab/>
              <w:t xml:space="preserve">842539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IF) </w:t>
            </w:r>
            <w:proofErr w:type="spellStart"/>
            <w:r w:rsidRPr="00731D47">
              <w:rPr>
                <w:rFonts w:ascii="Verdana"/>
                <w:color w:val="0070C0"/>
                <w:spacing w:val="-1"/>
                <w:sz w:val="16"/>
                <w:szCs w:val="16"/>
                <w:lang w:val="en-GB"/>
              </w:rPr>
              <w:t>Attosecond</w:t>
            </w:r>
            <w:proofErr w:type="spellEnd"/>
            <w:r w:rsidRPr="00731D47">
              <w:rPr>
                <w:rFonts w:ascii="Verdana"/>
                <w:color w:val="0070C0"/>
                <w:spacing w:val="-1"/>
                <w:sz w:val="16"/>
                <w:szCs w:val="16"/>
                <w:lang w:val="en-GB"/>
              </w:rPr>
              <w:t xml:space="preserve"> X-ray Molecular Dynamics and Strong-Field Control</w:t>
            </w:r>
          </w:p>
          <w:p w14:paraId="68D9A384"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 xml:space="preserve">H2020 (SPFPs 844209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IF) Photo-Fenton degradation of Persistent Organic Pollutants present in Real Contaminated Waters using Solar pilot plant Reactors</w:t>
            </w:r>
          </w:p>
          <w:p w14:paraId="0062FBB7" w14:textId="77777777" w:rsidR="00731D47" w:rsidRPr="00731D47" w:rsidRDefault="00731D47" w:rsidP="00731D47">
            <w:pPr>
              <w:pStyle w:val="TableParagraph"/>
              <w:numPr>
                <w:ilvl w:val="0"/>
                <w:numId w:val="12"/>
              </w:numPr>
              <w:spacing w:before="2"/>
              <w:ind w:right="344"/>
              <w:jc w:val="both"/>
              <w:rPr>
                <w:rFonts w:ascii="Verdana"/>
                <w:color w:val="0070C0"/>
                <w:spacing w:val="-1"/>
                <w:sz w:val="16"/>
                <w:szCs w:val="16"/>
                <w:lang w:val="en-GB"/>
              </w:rPr>
            </w:pPr>
            <w:r w:rsidRPr="00731D47">
              <w:rPr>
                <w:rFonts w:ascii="Verdana"/>
                <w:color w:val="0070C0"/>
                <w:spacing w:val="-1"/>
                <w:sz w:val="16"/>
                <w:szCs w:val="16"/>
                <w:lang w:val="en-GB"/>
              </w:rPr>
              <w:t xml:space="preserve">H202 (UNA4CAREER 847635 </w:t>
            </w:r>
            <w:r w:rsidRPr="00731D47">
              <w:rPr>
                <w:rFonts w:ascii="Verdana"/>
                <w:color w:val="0070C0"/>
                <w:spacing w:val="-1"/>
                <w:sz w:val="16"/>
                <w:szCs w:val="16"/>
                <w:lang w:val="en-GB"/>
              </w:rPr>
              <w:t>–</w:t>
            </w:r>
            <w:r w:rsidRPr="00731D47">
              <w:rPr>
                <w:rFonts w:ascii="Verdana"/>
                <w:color w:val="0070C0"/>
                <w:spacing w:val="-1"/>
                <w:sz w:val="16"/>
                <w:szCs w:val="16"/>
                <w:lang w:val="en-GB"/>
              </w:rPr>
              <w:t xml:space="preserve"> COFUND) UNA Europa, an alliance of universities FOR the emergence of talent and the development of research CAREERs</w:t>
            </w:r>
          </w:p>
          <w:p w14:paraId="08C9B67A" w14:textId="710C565A" w:rsidR="004C2D86" w:rsidRDefault="004C2D86" w:rsidP="004C2D86">
            <w:pPr>
              <w:pStyle w:val="TableParagraph"/>
              <w:numPr>
                <w:ilvl w:val="0"/>
                <w:numId w:val="12"/>
              </w:numPr>
              <w:spacing w:before="2"/>
              <w:ind w:right="344"/>
              <w:jc w:val="both"/>
              <w:rPr>
                <w:rFonts w:ascii="Verdana" w:eastAsia="Verdana" w:hAnsi="Verdana" w:cs="Verdana"/>
                <w:sz w:val="20"/>
                <w:szCs w:val="20"/>
              </w:rPr>
            </w:pPr>
          </w:p>
        </w:tc>
      </w:tr>
      <w:tr w:rsidR="003908B8" w:rsidRPr="00EC531C" w14:paraId="641ADAD4" w14:textId="77777777" w:rsidTr="003908B8">
        <w:trPr>
          <w:trHeight w:hRule="exact" w:val="1544"/>
        </w:trPr>
        <w:tc>
          <w:tcPr>
            <w:tcW w:w="3402" w:type="dxa"/>
            <w:tcBorders>
              <w:top w:val="single" w:sz="5" w:space="0" w:color="000000"/>
              <w:left w:val="single" w:sz="5" w:space="0" w:color="000000"/>
              <w:bottom w:val="single" w:sz="5" w:space="0" w:color="000000"/>
              <w:right w:val="single" w:sz="5" w:space="0" w:color="000000"/>
            </w:tcBorders>
          </w:tcPr>
          <w:p w14:paraId="2C1BA562" w14:textId="77777777" w:rsidR="003908B8" w:rsidRDefault="003908B8" w:rsidP="00580A7A">
            <w:pPr>
              <w:pStyle w:val="TableParagraph"/>
              <w:spacing w:before="2"/>
              <w:ind w:left="102" w:right="540"/>
              <w:rPr>
                <w:rFonts w:ascii="Verdana"/>
                <w:b/>
                <w:spacing w:val="-1"/>
                <w:sz w:val="20"/>
              </w:rPr>
            </w:pPr>
          </w:p>
          <w:p w14:paraId="3BA475A5" w14:textId="77777777" w:rsidR="003908B8" w:rsidRDefault="003908B8" w:rsidP="00580A7A">
            <w:pPr>
              <w:pStyle w:val="TableParagraph"/>
              <w:spacing w:before="2"/>
              <w:ind w:left="102" w:right="540"/>
              <w:rPr>
                <w:rFonts w:ascii="Verdana" w:eastAsia="Verdana" w:hAnsi="Verdana" w:cs="Verdana"/>
                <w:sz w:val="20"/>
                <w:szCs w:val="20"/>
              </w:rPr>
            </w:pPr>
            <w:r>
              <w:rPr>
                <w:rFonts w:ascii="Verdana"/>
                <w:b/>
                <w:spacing w:val="-1"/>
                <w:sz w:val="20"/>
              </w:rPr>
              <w:t>Relevant</w:t>
            </w:r>
            <w:r>
              <w:rPr>
                <w:rFonts w:ascii="Verdana"/>
                <w:b/>
                <w:spacing w:val="-25"/>
                <w:sz w:val="20"/>
              </w:rPr>
              <w:t xml:space="preserve"> </w:t>
            </w:r>
            <w:r>
              <w:rPr>
                <w:rFonts w:ascii="Verdana"/>
                <w:b/>
                <w:sz w:val="20"/>
              </w:rPr>
              <w:t>Publications</w:t>
            </w:r>
            <w:r>
              <w:rPr>
                <w:rFonts w:ascii="Verdana"/>
                <w:b/>
                <w:spacing w:val="27"/>
                <w:w w:val="99"/>
                <w:sz w:val="20"/>
              </w:rPr>
              <w:t xml:space="preserve"> </w:t>
            </w:r>
            <w:r>
              <w:rPr>
                <w:rFonts w:ascii="Verdana"/>
                <w:b/>
                <w:spacing w:val="-1"/>
                <w:sz w:val="20"/>
              </w:rPr>
              <w:t>and/or</w:t>
            </w:r>
            <w:r>
              <w:rPr>
                <w:rFonts w:ascii="Verdana"/>
                <w:b/>
                <w:spacing w:val="21"/>
                <w:w w:val="99"/>
                <w:sz w:val="20"/>
              </w:rPr>
              <w:t xml:space="preserve"> </w:t>
            </w:r>
            <w:r>
              <w:rPr>
                <w:rFonts w:ascii="Verdana"/>
                <w:b/>
                <w:spacing w:val="-1"/>
                <w:sz w:val="20"/>
              </w:rPr>
              <w:t>research/innovation</w:t>
            </w:r>
            <w:r>
              <w:rPr>
                <w:rFonts w:ascii="Verdana"/>
                <w:b/>
                <w:spacing w:val="34"/>
                <w:w w:val="99"/>
                <w:sz w:val="20"/>
              </w:rPr>
              <w:t xml:space="preserve"> </w:t>
            </w:r>
            <w:r>
              <w:rPr>
                <w:rFonts w:ascii="Verdana"/>
                <w:b/>
                <w:spacing w:val="-1"/>
                <w:sz w:val="20"/>
              </w:rPr>
              <w:t>products</w:t>
            </w:r>
          </w:p>
        </w:tc>
        <w:tc>
          <w:tcPr>
            <w:tcW w:w="7371" w:type="dxa"/>
            <w:tcBorders>
              <w:top w:val="single" w:sz="5" w:space="0" w:color="000000"/>
              <w:left w:val="single" w:sz="5" w:space="0" w:color="000000"/>
              <w:bottom w:val="single" w:sz="5" w:space="0" w:color="000000"/>
              <w:right w:val="single" w:sz="5" w:space="0" w:color="000000"/>
            </w:tcBorders>
          </w:tcPr>
          <w:p w14:paraId="2F421B00" w14:textId="77777777" w:rsidR="003908B8" w:rsidRDefault="003908B8" w:rsidP="00580A7A">
            <w:pPr>
              <w:pStyle w:val="TableParagraph"/>
              <w:spacing w:before="2"/>
              <w:ind w:left="104" w:right="399"/>
              <w:rPr>
                <w:rFonts w:ascii="Verdana"/>
                <w:i/>
                <w:sz w:val="20"/>
              </w:rPr>
            </w:pPr>
          </w:p>
          <w:p w14:paraId="1612A399" w14:textId="77777777" w:rsidR="003908B8" w:rsidRDefault="003908B8" w:rsidP="00580A7A">
            <w:pPr>
              <w:pStyle w:val="TableParagraph"/>
              <w:spacing w:before="2"/>
              <w:ind w:left="104" w:right="399"/>
              <w:rPr>
                <w:rFonts w:ascii="Verdana" w:eastAsia="Verdana" w:hAnsi="Verdana" w:cs="Verdana"/>
                <w:sz w:val="20"/>
                <w:szCs w:val="20"/>
              </w:rPr>
            </w:pPr>
            <w:r>
              <w:rPr>
                <w:rFonts w:ascii="Verdana"/>
                <w:i/>
                <w:sz w:val="20"/>
              </w:rPr>
              <w:t>(Max</w:t>
            </w:r>
            <w:r>
              <w:rPr>
                <w:rFonts w:ascii="Verdana"/>
                <w:i/>
                <w:spacing w:val="-7"/>
                <w:sz w:val="20"/>
              </w:rPr>
              <w:t xml:space="preserve"> </w:t>
            </w:r>
            <w:r>
              <w:rPr>
                <w:rFonts w:ascii="Verdana"/>
                <w:i/>
                <w:sz w:val="20"/>
              </w:rPr>
              <w:t>5)</w:t>
            </w:r>
            <w:r>
              <w:rPr>
                <w:rFonts w:ascii="Verdana"/>
                <w:i/>
                <w:spacing w:val="-6"/>
                <w:sz w:val="20"/>
              </w:rPr>
              <w:t xml:space="preserve"> </w:t>
            </w:r>
            <w:r>
              <w:rPr>
                <w:rFonts w:ascii="Verdana"/>
                <w:i/>
                <w:sz w:val="20"/>
              </w:rPr>
              <w:t>Produced</w:t>
            </w:r>
            <w:r>
              <w:rPr>
                <w:rFonts w:ascii="Verdana"/>
                <w:i/>
                <w:spacing w:val="-5"/>
                <w:sz w:val="20"/>
              </w:rPr>
              <w:t xml:space="preserve"> </w:t>
            </w:r>
            <w:r>
              <w:rPr>
                <w:rFonts w:ascii="Verdana"/>
                <w:i/>
                <w:sz w:val="20"/>
              </w:rPr>
              <w:t>by</w:t>
            </w:r>
            <w:r>
              <w:rPr>
                <w:rFonts w:ascii="Verdana"/>
                <w:i/>
                <w:spacing w:val="-3"/>
                <w:sz w:val="20"/>
              </w:rPr>
              <w:t xml:space="preserve"> </w:t>
            </w:r>
            <w:r>
              <w:rPr>
                <w:rFonts w:ascii="Verdana"/>
                <w:i/>
                <w:sz w:val="20"/>
              </w:rPr>
              <w:t>the</w:t>
            </w:r>
            <w:r>
              <w:rPr>
                <w:rFonts w:ascii="Verdana"/>
                <w:i/>
                <w:spacing w:val="-6"/>
                <w:sz w:val="20"/>
              </w:rPr>
              <w:t xml:space="preserve"> </w:t>
            </w:r>
            <w:proofErr w:type="spellStart"/>
            <w:r>
              <w:rPr>
                <w:rFonts w:ascii="Verdana"/>
                <w:i/>
                <w:sz w:val="20"/>
              </w:rPr>
              <w:t>organisation</w:t>
            </w:r>
            <w:proofErr w:type="spellEnd"/>
            <w:r>
              <w:rPr>
                <w:rFonts w:ascii="Verdana"/>
                <w:i/>
                <w:sz w:val="20"/>
              </w:rPr>
              <w:t>,</w:t>
            </w:r>
            <w:r>
              <w:rPr>
                <w:rFonts w:ascii="Verdana"/>
                <w:i/>
                <w:spacing w:val="-4"/>
                <w:sz w:val="20"/>
              </w:rPr>
              <w:t xml:space="preserve"> </w:t>
            </w:r>
            <w:r>
              <w:rPr>
                <w:rFonts w:ascii="Verdana"/>
                <w:i/>
                <w:sz w:val="20"/>
              </w:rPr>
              <w:t>not</w:t>
            </w:r>
            <w:r>
              <w:rPr>
                <w:rFonts w:ascii="Verdana"/>
                <w:i/>
                <w:spacing w:val="-7"/>
                <w:sz w:val="20"/>
              </w:rPr>
              <w:t xml:space="preserve"> </w:t>
            </w:r>
            <w:r>
              <w:rPr>
                <w:rFonts w:ascii="Verdana"/>
                <w:i/>
                <w:spacing w:val="-1"/>
                <w:sz w:val="20"/>
              </w:rPr>
              <w:t>limited</w:t>
            </w:r>
            <w:r>
              <w:rPr>
                <w:rFonts w:ascii="Verdana"/>
                <w:i/>
                <w:spacing w:val="-5"/>
                <w:sz w:val="20"/>
              </w:rPr>
              <w:t xml:space="preserve"> </w:t>
            </w:r>
            <w:r>
              <w:rPr>
                <w:rFonts w:ascii="Verdana"/>
                <w:i/>
                <w:sz w:val="20"/>
              </w:rPr>
              <w:t>to</w:t>
            </w:r>
            <w:r>
              <w:rPr>
                <w:rFonts w:ascii="Verdana"/>
                <w:i/>
                <w:spacing w:val="-4"/>
                <w:sz w:val="20"/>
              </w:rPr>
              <w:t xml:space="preserve"> </w:t>
            </w:r>
            <w:r>
              <w:rPr>
                <w:rFonts w:ascii="Verdana"/>
                <w:i/>
                <w:sz w:val="20"/>
              </w:rPr>
              <w:t>the</w:t>
            </w:r>
            <w:r>
              <w:rPr>
                <w:rFonts w:ascii="Verdana"/>
                <w:i/>
                <w:spacing w:val="28"/>
                <w:w w:val="99"/>
                <w:sz w:val="20"/>
              </w:rPr>
              <w:t xml:space="preserve"> </w:t>
            </w:r>
            <w:r>
              <w:rPr>
                <w:rFonts w:ascii="Verdana"/>
                <w:i/>
                <w:sz w:val="20"/>
              </w:rPr>
              <w:t>supervisor</w:t>
            </w:r>
            <w:r>
              <w:rPr>
                <w:rFonts w:ascii="Verdana"/>
                <w:i/>
                <w:spacing w:val="-13"/>
                <w:sz w:val="20"/>
              </w:rPr>
              <w:t xml:space="preserve"> </w:t>
            </w:r>
            <w:r>
              <w:rPr>
                <w:rFonts w:ascii="Verdana"/>
                <w:i/>
                <w:spacing w:val="-1"/>
                <w:sz w:val="20"/>
              </w:rPr>
              <w:t>within</w:t>
            </w:r>
            <w:r>
              <w:rPr>
                <w:rFonts w:ascii="Verdana"/>
                <w:i/>
                <w:spacing w:val="-10"/>
                <w:sz w:val="20"/>
              </w:rPr>
              <w:t xml:space="preserve"> </w:t>
            </w:r>
            <w:r>
              <w:rPr>
                <w:rFonts w:ascii="Verdana"/>
                <w:i/>
                <w:sz w:val="20"/>
              </w:rPr>
              <w:t>the</w:t>
            </w:r>
            <w:r>
              <w:rPr>
                <w:rFonts w:ascii="Verdana"/>
                <w:i/>
                <w:spacing w:val="-11"/>
                <w:sz w:val="20"/>
              </w:rPr>
              <w:t xml:space="preserve"> </w:t>
            </w:r>
            <w:proofErr w:type="spellStart"/>
            <w:r>
              <w:rPr>
                <w:rFonts w:ascii="Verdana"/>
                <w:i/>
                <w:sz w:val="20"/>
              </w:rPr>
              <w:t>organisation</w:t>
            </w:r>
            <w:proofErr w:type="spellEnd"/>
            <w:r>
              <w:rPr>
                <w:rFonts w:ascii="Verdana"/>
                <w:i/>
                <w:sz w:val="20"/>
              </w:rPr>
              <w:t>.</w:t>
            </w:r>
          </w:p>
        </w:tc>
      </w:tr>
    </w:tbl>
    <w:p w14:paraId="7549E455" w14:textId="77777777" w:rsidR="001E40F9" w:rsidRDefault="001E40F9">
      <w:pPr>
        <w:rPr>
          <w:noProof/>
          <w:lang w:val="en-US" w:eastAsia="es-ES"/>
        </w:rPr>
        <w:sectPr w:rsidR="001E40F9" w:rsidSect="00314FED">
          <w:type w:val="continuous"/>
          <w:pgSz w:w="11906" w:h="16838"/>
          <w:pgMar w:top="1417" w:right="1701" w:bottom="1417" w:left="1701" w:header="708" w:footer="708" w:gutter="0"/>
          <w:cols w:space="708"/>
          <w:formProt w:val="0"/>
          <w:docGrid w:linePitch="360"/>
        </w:sectPr>
      </w:pPr>
    </w:p>
    <w:p w14:paraId="2EC9919B" w14:textId="6C99D46B" w:rsidR="005D427B" w:rsidRPr="003908B8" w:rsidRDefault="00E66F5F" w:rsidP="00E66F5F">
      <w:pPr>
        <w:ind w:firstLine="708"/>
        <w:rPr>
          <w:noProof/>
          <w:lang w:val="en-US" w:eastAsia="es-ES"/>
        </w:rPr>
      </w:pPr>
      <w:bookmarkStart w:id="25" w:name="_GoBack"/>
      <w:r>
        <w:rPr>
          <w:noProof/>
          <w:lang w:eastAsia="es-ES"/>
        </w:rPr>
        <w:lastRenderedPageBreak/>
        <w:drawing>
          <wp:anchor distT="0" distB="0" distL="114300" distR="114300" simplePos="0" relativeHeight="251666432" behindDoc="1" locked="1" layoutInCell="1" allowOverlap="1" wp14:anchorId="2350FAB3" wp14:editId="38098F21">
            <wp:simplePos x="0" y="0"/>
            <wp:positionH relativeFrom="page">
              <wp:posOffset>0</wp:posOffset>
            </wp:positionH>
            <wp:positionV relativeFrom="paragraph">
              <wp:posOffset>-1708785</wp:posOffset>
            </wp:positionV>
            <wp:extent cx="7840345" cy="1108773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plantilla_msc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40345" cy="11087735"/>
                    </a:xfrm>
                    <a:prstGeom prst="rect">
                      <a:avLst/>
                    </a:prstGeom>
                  </pic:spPr>
                </pic:pic>
              </a:graphicData>
            </a:graphic>
            <wp14:sizeRelH relativeFrom="margin">
              <wp14:pctWidth>0</wp14:pctWidth>
            </wp14:sizeRelH>
            <wp14:sizeRelV relativeFrom="margin">
              <wp14:pctHeight>0</wp14:pctHeight>
            </wp14:sizeRelV>
          </wp:anchor>
        </w:drawing>
      </w:r>
      <w:bookmarkEnd w:id="25"/>
    </w:p>
    <w:p w14:paraId="05E3C38D" w14:textId="77777777" w:rsidR="005D427B" w:rsidRPr="003908B8" w:rsidRDefault="005D427B">
      <w:pPr>
        <w:rPr>
          <w:noProof/>
          <w:lang w:val="en-US" w:eastAsia="es-ES"/>
        </w:rPr>
      </w:pPr>
    </w:p>
    <w:p w14:paraId="0DD19C57" w14:textId="77777777" w:rsidR="005D427B" w:rsidRPr="003908B8" w:rsidRDefault="005D427B">
      <w:pPr>
        <w:rPr>
          <w:noProof/>
          <w:lang w:val="en-US" w:eastAsia="es-ES"/>
        </w:rPr>
      </w:pPr>
    </w:p>
    <w:p w14:paraId="3D677E36" w14:textId="77777777" w:rsidR="005D427B" w:rsidRPr="003908B8" w:rsidRDefault="005D427B">
      <w:pPr>
        <w:rPr>
          <w:noProof/>
          <w:lang w:val="en-US" w:eastAsia="es-ES"/>
        </w:rPr>
      </w:pPr>
    </w:p>
    <w:p w14:paraId="4661B7D5" w14:textId="790DD929" w:rsidR="005D427B" w:rsidRPr="003908B8" w:rsidRDefault="00E66F5F" w:rsidP="00E66F5F">
      <w:pPr>
        <w:tabs>
          <w:tab w:val="left" w:pos="6660"/>
        </w:tabs>
        <w:rPr>
          <w:noProof/>
          <w:lang w:val="en-US" w:eastAsia="es-ES"/>
        </w:rPr>
      </w:pPr>
      <w:r>
        <w:rPr>
          <w:noProof/>
          <w:lang w:val="en-US" w:eastAsia="es-ES"/>
        </w:rPr>
        <w:tab/>
      </w:r>
    </w:p>
    <w:p w14:paraId="2DD63488" w14:textId="77777777" w:rsidR="005D427B" w:rsidRPr="003908B8" w:rsidRDefault="005D427B">
      <w:pPr>
        <w:rPr>
          <w:noProof/>
          <w:lang w:val="en-US" w:eastAsia="es-ES"/>
        </w:rPr>
      </w:pPr>
    </w:p>
    <w:p w14:paraId="0DAA0A32" w14:textId="77777777" w:rsidR="005D427B" w:rsidRPr="003908B8" w:rsidRDefault="005D427B">
      <w:pPr>
        <w:rPr>
          <w:noProof/>
          <w:lang w:val="en-US" w:eastAsia="es-ES"/>
        </w:rPr>
      </w:pPr>
    </w:p>
    <w:p w14:paraId="4F55C9E6" w14:textId="77777777" w:rsidR="005D427B" w:rsidRPr="003908B8" w:rsidRDefault="005D427B">
      <w:pPr>
        <w:rPr>
          <w:noProof/>
          <w:lang w:val="en-US" w:eastAsia="es-ES"/>
        </w:rPr>
      </w:pPr>
    </w:p>
    <w:p w14:paraId="292F5D10" w14:textId="77777777" w:rsidR="005D427B" w:rsidRPr="003908B8" w:rsidRDefault="005D427B">
      <w:pPr>
        <w:rPr>
          <w:noProof/>
          <w:lang w:val="en-US" w:eastAsia="es-ES"/>
        </w:rPr>
      </w:pPr>
    </w:p>
    <w:p w14:paraId="191206DB" w14:textId="77777777" w:rsidR="005D427B" w:rsidRPr="003908B8" w:rsidRDefault="005D427B">
      <w:pPr>
        <w:rPr>
          <w:noProof/>
          <w:lang w:val="en-US" w:eastAsia="es-ES"/>
        </w:rPr>
      </w:pPr>
    </w:p>
    <w:p w14:paraId="639DC371" w14:textId="77777777" w:rsidR="005D427B" w:rsidRPr="003908B8" w:rsidRDefault="005D427B">
      <w:pPr>
        <w:rPr>
          <w:noProof/>
          <w:lang w:val="en-US" w:eastAsia="es-ES"/>
        </w:rPr>
      </w:pPr>
    </w:p>
    <w:p w14:paraId="35DD23C8" w14:textId="61C4AF77" w:rsidR="00E66F5F" w:rsidRPr="00E66F5F" w:rsidRDefault="00E66F5F" w:rsidP="00E66F5F">
      <w:pPr>
        <w:tabs>
          <w:tab w:val="left" w:pos="6720"/>
        </w:tabs>
        <w:rPr>
          <w:noProof/>
          <w:lang w:val="en-US" w:eastAsia="es-ES"/>
        </w:rPr>
      </w:pPr>
      <w:r>
        <w:rPr>
          <w:noProof/>
          <w:lang w:val="en-US" w:eastAsia="es-ES"/>
        </w:rPr>
        <w:tab/>
      </w:r>
    </w:p>
    <w:p w14:paraId="29E359F4" w14:textId="77777777" w:rsidR="00235F02" w:rsidRDefault="00235F02" w:rsidP="00253F3C">
      <w:pPr>
        <w:spacing w:line="276" w:lineRule="auto"/>
        <w:jc w:val="both"/>
        <w:rPr>
          <w:rFonts w:asciiTheme="majorHAnsi" w:hAnsiTheme="majorHAnsi"/>
          <w:b/>
          <w:noProof/>
          <w:color w:val="FFFFFF" w:themeColor="background1"/>
          <w:sz w:val="38"/>
          <w:szCs w:val="38"/>
          <w:highlight w:val="black"/>
          <w:lang w:val="en-US" w:eastAsia="es-ES"/>
        </w:rPr>
      </w:pPr>
    </w:p>
    <w:p w14:paraId="43094416" w14:textId="38ECC336" w:rsidR="00E66F5F" w:rsidRPr="00EC531C" w:rsidRDefault="00E66F5F" w:rsidP="00EC531C">
      <w:pPr>
        <w:spacing w:line="276" w:lineRule="auto"/>
        <w:jc w:val="both"/>
        <w:rPr>
          <w:rFonts w:asciiTheme="majorHAnsi" w:hAnsiTheme="majorHAnsi"/>
          <w:b/>
          <w:noProof/>
          <w:color w:val="FFFFFF" w:themeColor="background1"/>
          <w:sz w:val="36"/>
          <w:szCs w:val="38"/>
          <w:highlight w:val="black"/>
          <w:lang w:val="en-US" w:eastAsia="es-ES"/>
        </w:rPr>
      </w:pPr>
      <w:r w:rsidRPr="00EC531C">
        <w:rPr>
          <w:rFonts w:asciiTheme="majorHAnsi" w:hAnsiTheme="majorHAnsi"/>
          <w:b/>
          <w:noProof/>
          <w:color w:val="FFFFFF" w:themeColor="background1"/>
          <w:sz w:val="36"/>
          <w:szCs w:val="38"/>
          <w:highlight w:val="black"/>
          <w:lang w:val="en-US" w:eastAsia="es-ES"/>
        </w:rPr>
        <w:t>The impact and implementation sections are essential to achieve proper alignment of the research project idea with the MSCA-IF philosophy.</w:t>
      </w:r>
    </w:p>
    <w:p w14:paraId="0FFA19BF" w14:textId="753678A9" w:rsidR="00E66F5F" w:rsidRPr="00EC531C" w:rsidRDefault="00E66F5F" w:rsidP="00EC531C">
      <w:pPr>
        <w:spacing w:line="276" w:lineRule="auto"/>
        <w:jc w:val="both"/>
        <w:rPr>
          <w:rFonts w:asciiTheme="majorHAnsi" w:hAnsiTheme="majorHAnsi"/>
          <w:b/>
          <w:noProof/>
          <w:color w:val="FFFFFF" w:themeColor="background1"/>
          <w:sz w:val="36"/>
          <w:szCs w:val="38"/>
          <w:highlight w:val="black"/>
          <w:lang w:val="en-US" w:eastAsia="es-ES"/>
        </w:rPr>
      </w:pPr>
      <w:r w:rsidRPr="00EC531C">
        <w:rPr>
          <w:rFonts w:asciiTheme="majorHAnsi" w:hAnsiTheme="majorHAnsi"/>
          <w:b/>
          <w:noProof/>
          <w:color w:val="FFFFFF" w:themeColor="background1"/>
          <w:sz w:val="36"/>
          <w:szCs w:val="38"/>
          <w:highlight w:val="black"/>
          <w:lang w:val="en-US" w:eastAsia="es-ES"/>
        </w:rPr>
        <w:t xml:space="preserve">Finding a suitable approach to writing the information in these two sections can be complicated. In case you don't know exactly </w:t>
      </w:r>
      <w:r w:rsidR="008D0F7A" w:rsidRPr="00EC531C">
        <w:rPr>
          <w:rFonts w:asciiTheme="majorHAnsi" w:hAnsiTheme="majorHAnsi"/>
          <w:b/>
          <w:noProof/>
          <w:color w:val="FFFFFF" w:themeColor="background1"/>
          <w:sz w:val="36"/>
          <w:szCs w:val="38"/>
          <w:highlight w:val="black"/>
          <w:lang w:val="en-US" w:eastAsia="es-ES"/>
        </w:rPr>
        <w:t>how to do it. We can give you a</w:t>
      </w:r>
      <w:r w:rsidRPr="00EC531C">
        <w:rPr>
          <w:rFonts w:asciiTheme="majorHAnsi" w:hAnsiTheme="majorHAnsi"/>
          <w:b/>
          <w:noProof/>
          <w:color w:val="FFFFFF" w:themeColor="background1"/>
          <w:sz w:val="36"/>
          <w:szCs w:val="38"/>
          <w:highlight w:val="black"/>
          <w:lang w:val="en-US" w:eastAsia="es-ES"/>
        </w:rPr>
        <w:t xml:space="preserve"> example composed from fragments of other previously funded MSCA-IF proposals.</w:t>
      </w:r>
    </w:p>
    <w:p w14:paraId="09C0A08A" w14:textId="19E48602" w:rsidR="00E66F5F" w:rsidRPr="00EC531C" w:rsidRDefault="00E66F5F" w:rsidP="00EC531C">
      <w:pPr>
        <w:spacing w:line="276" w:lineRule="auto"/>
        <w:jc w:val="both"/>
        <w:rPr>
          <w:rFonts w:asciiTheme="majorHAnsi" w:hAnsiTheme="majorHAnsi"/>
          <w:b/>
          <w:noProof/>
          <w:color w:val="FFFFFF" w:themeColor="background1"/>
          <w:sz w:val="36"/>
          <w:szCs w:val="38"/>
          <w:lang w:val="en-US" w:eastAsia="es-ES"/>
        </w:rPr>
      </w:pPr>
      <w:r w:rsidRPr="00EC531C">
        <w:rPr>
          <w:rFonts w:asciiTheme="majorHAnsi" w:hAnsiTheme="majorHAnsi"/>
          <w:b/>
          <w:noProof/>
          <w:color w:val="FFFFFF" w:themeColor="background1"/>
          <w:sz w:val="36"/>
          <w:szCs w:val="38"/>
          <w:highlight w:val="black"/>
          <w:lang w:val="en-US" w:eastAsia="es-ES"/>
        </w:rPr>
        <w:t xml:space="preserve">If you still don't have </w:t>
      </w:r>
      <w:r w:rsidR="008D0F7A" w:rsidRPr="00EC531C">
        <w:rPr>
          <w:rFonts w:asciiTheme="majorHAnsi" w:hAnsiTheme="majorHAnsi"/>
          <w:b/>
          <w:noProof/>
          <w:color w:val="FFFFFF" w:themeColor="background1"/>
          <w:sz w:val="36"/>
          <w:szCs w:val="38"/>
          <w:highlight w:val="black"/>
          <w:lang w:val="en-US" w:eastAsia="es-ES"/>
        </w:rPr>
        <w:t>this draft</w:t>
      </w:r>
      <w:r w:rsidRPr="00EC531C">
        <w:rPr>
          <w:rFonts w:asciiTheme="majorHAnsi" w:hAnsiTheme="majorHAnsi"/>
          <w:b/>
          <w:noProof/>
          <w:color w:val="FFFFFF" w:themeColor="background1"/>
          <w:sz w:val="36"/>
          <w:szCs w:val="38"/>
          <w:highlight w:val="black"/>
          <w:lang w:val="en-US" w:eastAsia="es-ES"/>
        </w:rPr>
        <w:t>, just contact us via email (h2020.gestion@ucm.es) to request it.</w:t>
      </w:r>
    </w:p>
    <w:p w14:paraId="112B3E7F" w14:textId="77777777" w:rsidR="00E66F5F" w:rsidRPr="008D0F7A" w:rsidRDefault="00E66F5F" w:rsidP="00E66F5F">
      <w:pPr>
        <w:spacing w:line="276" w:lineRule="auto"/>
        <w:jc w:val="center"/>
        <w:rPr>
          <w:rFonts w:asciiTheme="majorHAnsi" w:hAnsiTheme="majorHAnsi"/>
          <w:b/>
          <w:noProof/>
          <w:color w:val="FFFFFF" w:themeColor="background1"/>
          <w:sz w:val="48"/>
          <w:szCs w:val="38"/>
          <w:lang w:val="en-US" w:eastAsia="es-ES"/>
        </w:rPr>
      </w:pPr>
    </w:p>
    <w:p w14:paraId="42721EB4" w14:textId="06D1B36D" w:rsidR="00E66F5F" w:rsidRPr="00E66F5F" w:rsidRDefault="00E66F5F" w:rsidP="00E66F5F">
      <w:pPr>
        <w:tabs>
          <w:tab w:val="left" w:pos="2145"/>
        </w:tabs>
        <w:rPr>
          <w:noProof/>
          <w:lang w:val="en-GB" w:eastAsia="es-ES"/>
        </w:rPr>
      </w:pPr>
    </w:p>
    <w:p w14:paraId="2F10A586" w14:textId="5C54EBB0" w:rsidR="00E66F5F" w:rsidRPr="00E66F5F" w:rsidRDefault="00E66F5F" w:rsidP="00E66F5F">
      <w:pPr>
        <w:tabs>
          <w:tab w:val="left" w:pos="5490"/>
        </w:tabs>
        <w:rPr>
          <w:noProof/>
          <w:lang w:val="en-GB" w:eastAsia="es-ES"/>
        </w:rPr>
      </w:pPr>
      <w:r>
        <w:rPr>
          <w:noProof/>
          <w:lang w:val="en-GB" w:eastAsia="es-ES"/>
        </w:rPr>
        <w:lastRenderedPageBreak/>
        <w:tab/>
      </w:r>
    </w:p>
    <w:p w14:paraId="2CAAE01F" w14:textId="77777777" w:rsidR="00E66F5F" w:rsidRPr="00E66F5F" w:rsidRDefault="00E66F5F">
      <w:pPr>
        <w:rPr>
          <w:noProof/>
          <w:lang w:val="en-GB" w:eastAsia="es-ES"/>
        </w:rPr>
      </w:pPr>
    </w:p>
    <w:p w14:paraId="3264C1F4" w14:textId="77777777" w:rsidR="00E66F5F" w:rsidRPr="00E66F5F" w:rsidRDefault="00E66F5F">
      <w:pPr>
        <w:rPr>
          <w:noProof/>
          <w:lang w:val="en-GB" w:eastAsia="es-ES"/>
        </w:rPr>
      </w:pPr>
    </w:p>
    <w:p w14:paraId="5E718C6C" w14:textId="77777777" w:rsidR="00E66F5F" w:rsidRPr="00E66F5F" w:rsidRDefault="00E66F5F">
      <w:pPr>
        <w:rPr>
          <w:noProof/>
          <w:lang w:val="en-GB" w:eastAsia="es-ES"/>
        </w:rPr>
      </w:pPr>
    </w:p>
    <w:p w14:paraId="452502D2" w14:textId="77777777" w:rsidR="00E66F5F" w:rsidRPr="00E66F5F" w:rsidRDefault="00E66F5F">
      <w:pPr>
        <w:rPr>
          <w:noProof/>
          <w:lang w:val="en-GB" w:eastAsia="es-ES"/>
        </w:rPr>
      </w:pPr>
    </w:p>
    <w:p w14:paraId="37EA083C" w14:textId="77777777" w:rsidR="00E66F5F" w:rsidRPr="00E66F5F" w:rsidRDefault="00E66F5F">
      <w:pPr>
        <w:rPr>
          <w:noProof/>
          <w:lang w:val="en-GB" w:eastAsia="es-ES"/>
        </w:rPr>
      </w:pPr>
    </w:p>
    <w:p w14:paraId="284AA663" w14:textId="77777777" w:rsidR="00E66F5F" w:rsidRPr="00E66F5F" w:rsidRDefault="00E66F5F">
      <w:pPr>
        <w:rPr>
          <w:noProof/>
          <w:lang w:val="en-GB" w:eastAsia="es-ES"/>
        </w:rPr>
      </w:pPr>
    </w:p>
    <w:p w14:paraId="52DDED78" w14:textId="77777777" w:rsidR="00E66F5F" w:rsidRPr="00E66F5F" w:rsidRDefault="00E66F5F">
      <w:pPr>
        <w:rPr>
          <w:noProof/>
          <w:lang w:val="en-GB" w:eastAsia="es-ES"/>
        </w:rPr>
      </w:pPr>
    </w:p>
    <w:p w14:paraId="26EBF5B4" w14:textId="77777777" w:rsidR="00E66F5F" w:rsidRPr="00E66F5F" w:rsidRDefault="00E66F5F">
      <w:pPr>
        <w:rPr>
          <w:noProof/>
          <w:lang w:val="en-GB" w:eastAsia="es-ES"/>
        </w:rPr>
      </w:pPr>
    </w:p>
    <w:p w14:paraId="1A971B31" w14:textId="77777777" w:rsidR="005D427B" w:rsidRPr="003908B8" w:rsidRDefault="005D427B">
      <w:pPr>
        <w:rPr>
          <w:noProof/>
          <w:lang w:val="en-US" w:eastAsia="es-ES"/>
        </w:rPr>
      </w:pPr>
      <w:r>
        <w:rPr>
          <w:noProof/>
          <w:lang w:eastAsia="es-ES"/>
        </w:rPr>
        <w:drawing>
          <wp:anchor distT="0" distB="0" distL="114300" distR="114300" simplePos="0" relativeHeight="251660288" behindDoc="1" locked="1" layoutInCell="1" allowOverlap="1" wp14:anchorId="70F81548" wp14:editId="78554CDC">
            <wp:simplePos x="0" y="0"/>
            <wp:positionH relativeFrom="page">
              <wp:align>right</wp:align>
            </wp:positionH>
            <wp:positionV relativeFrom="page">
              <wp:align>top</wp:align>
            </wp:positionV>
            <wp:extent cx="7545600" cy="10666800"/>
            <wp:effectExtent l="0" t="0" r="0" b="1270"/>
            <wp:wrapNone/>
            <wp:docPr id="5" name="Imagen 5" descr="C:\Users\Víctor Bravo\Desktop\Plantilla\word\Plantillas 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íctor Bravo\Desktop\Plantilla\word\Plantillas word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45600" cy="106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AE12C" w14:textId="77777777" w:rsidR="005D427B" w:rsidRPr="003908B8" w:rsidRDefault="005D427B">
      <w:pPr>
        <w:rPr>
          <w:noProof/>
          <w:lang w:val="en-US" w:eastAsia="es-ES"/>
        </w:rPr>
      </w:pPr>
    </w:p>
    <w:p w14:paraId="009D1B92" w14:textId="77777777" w:rsidR="005D427B" w:rsidRPr="003908B8" w:rsidRDefault="005D427B">
      <w:pPr>
        <w:rPr>
          <w:noProof/>
          <w:lang w:val="en-US" w:eastAsia="es-ES"/>
        </w:rPr>
      </w:pPr>
    </w:p>
    <w:p w14:paraId="26376790" w14:textId="77777777" w:rsidR="005D427B" w:rsidRPr="003908B8" w:rsidRDefault="005D427B">
      <w:pPr>
        <w:rPr>
          <w:noProof/>
          <w:lang w:val="en-US" w:eastAsia="es-ES"/>
        </w:rPr>
      </w:pPr>
    </w:p>
    <w:p w14:paraId="368CC9A5" w14:textId="77777777" w:rsidR="005D427B" w:rsidRPr="003908B8" w:rsidRDefault="005D427B">
      <w:pPr>
        <w:rPr>
          <w:noProof/>
          <w:lang w:val="en-US" w:eastAsia="es-ES"/>
        </w:rPr>
      </w:pPr>
    </w:p>
    <w:p w14:paraId="5220851C" w14:textId="77777777" w:rsidR="005D427B" w:rsidRPr="003908B8" w:rsidRDefault="005D427B">
      <w:pPr>
        <w:rPr>
          <w:noProof/>
          <w:lang w:val="en-US" w:eastAsia="es-ES"/>
        </w:rPr>
      </w:pPr>
    </w:p>
    <w:p w14:paraId="449F7450" w14:textId="77777777" w:rsidR="005D427B" w:rsidRPr="003908B8" w:rsidRDefault="005D427B">
      <w:pPr>
        <w:rPr>
          <w:noProof/>
          <w:lang w:val="en-US" w:eastAsia="es-ES"/>
        </w:rPr>
      </w:pPr>
    </w:p>
    <w:p w14:paraId="343E058B" w14:textId="77777777" w:rsidR="005D427B" w:rsidRPr="003908B8" w:rsidRDefault="005D427B">
      <w:pPr>
        <w:rPr>
          <w:noProof/>
          <w:lang w:val="en-US" w:eastAsia="es-ES"/>
        </w:rPr>
      </w:pPr>
    </w:p>
    <w:p w14:paraId="1D4879BD" w14:textId="557DD0FD" w:rsidR="00580A7A" w:rsidRPr="003908B8" w:rsidRDefault="00580A7A" w:rsidP="005D427B">
      <w:pPr>
        <w:tabs>
          <w:tab w:val="left" w:pos="2685"/>
        </w:tabs>
        <w:rPr>
          <w:lang w:val="en-US"/>
        </w:rPr>
      </w:pPr>
    </w:p>
    <w:sectPr w:rsidR="00580A7A" w:rsidRPr="003908B8" w:rsidSect="001E40F9">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4E3F4" w14:textId="77777777" w:rsidR="00042CDF" w:rsidRDefault="00042CDF" w:rsidP="005D427B">
      <w:pPr>
        <w:spacing w:after="0" w:line="240" w:lineRule="auto"/>
      </w:pPr>
      <w:r>
        <w:separator/>
      </w:r>
    </w:p>
  </w:endnote>
  <w:endnote w:type="continuationSeparator" w:id="0">
    <w:p w14:paraId="74516C3A" w14:textId="77777777" w:rsidR="00042CDF" w:rsidRDefault="00042CDF" w:rsidP="005D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ato Heavy">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075451"/>
      <w:docPartObj>
        <w:docPartGallery w:val="Page Numbers (Bottom of Page)"/>
        <w:docPartUnique/>
      </w:docPartObj>
    </w:sdtPr>
    <w:sdtEndPr/>
    <w:sdtContent>
      <w:p w14:paraId="3491C6D1" w14:textId="77777777" w:rsidR="00580A7A" w:rsidRDefault="00580A7A">
        <w:pPr>
          <w:pStyle w:val="Piedepgina"/>
          <w:jc w:val="right"/>
        </w:pPr>
        <w:r>
          <w:fldChar w:fldCharType="begin"/>
        </w:r>
        <w:r>
          <w:instrText>PAGE   \* MERGEFORMAT</w:instrText>
        </w:r>
        <w:r>
          <w:fldChar w:fldCharType="separate"/>
        </w:r>
        <w:r w:rsidR="00EC531C">
          <w:rPr>
            <w:noProof/>
          </w:rPr>
          <w:t>18</w:t>
        </w:r>
        <w:r>
          <w:fldChar w:fldCharType="end"/>
        </w:r>
      </w:p>
    </w:sdtContent>
  </w:sdt>
  <w:p w14:paraId="57851904" w14:textId="77777777" w:rsidR="00580A7A" w:rsidRDefault="00580A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C968B" w14:textId="77777777" w:rsidR="00042CDF" w:rsidRDefault="00042CDF" w:rsidP="005D427B">
      <w:pPr>
        <w:spacing w:after="0" w:line="240" w:lineRule="auto"/>
      </w:pPr>
      <w:r>
        <w:separator/>
      </w:r>
    </w:p>
  </w:footnote>
  <w:footnote w:type="continuationSeparator" w:id="0">
    <w:p w14:paraId="1E15B2EE" w14:textId="77777777" w:rsidR="00042CDF" w:rsidRDefault="00042CDF" w:rsidP="005D427B">
      <w:pPr>
        <w:spacing w:after="0" w:line="240" w:lineRule="auto"/>
      </w:pPr>
      <w:r>
        <w:continuationSeparator/>
      </w:r>
    </w:p>
  </w:footnote>
  <w:footnote w:id="1">
    <w:p w14:paraId="5349A890" w14:textId="769AF512" w:rsidR="00580A7A" w:rsidRDefault="00580A7A">
      <w:pPr>
        <w:pStyle w:val="Textonotapie"/>
      </w:pPr>
      <w:r>
        <w:rPr>
          <w:rStyle w:val="Refdenotaalpie"/>
        </w:rPr>
        <w:footnoteRef/>
      </w:r>
      <w:r>
        <w:t xml:space="preserve"> </w:t>
      </w:r>
      <w:r w:rsidR="006F5317" w:rsidRPr="006F5317">
        <w:t>https://www.ucm</w:t>
      </w:r>
      <w:r w:rsidR="006F5317">
        <w:t>.es/hrs4r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1EB92" w14:textId="77777777" w:rsidR="00580A7A" w:rsidRDefault="00580A7A" w:rsidP="005D427B">
    <w:pPr>
      <w:pStyle w:val="Encabezado"/>
      <w:tabs>
        <w:tab w:val="clear" w:pos="4252"/>
        <w:tab w:val="clear" w:pos="8504"/>
        <w:tab w:val="left" w:pos="5565"/>
      </w:tabs>
      <w:rPr>
        <w:noProof/>
        <w:lang w:eastAsia="es-ES"/>
      </w:rPr>
    </w:pPr>
    <w:r>
      <w:rPr>
        <w:noProof/>
        <w:lang w:eastAsia="es-ES"/>
      </w:rPr>
      <w:drawing>
        <wp:anchor distT="0" distB="0" distL="114300" distR="114300" simplePos="0" relativeHeight="251658240" behindDoc="1" locked="0" layoutInCell="1" allowOverlap="1" wp14:anchorId="5378BA66" wp14:editId="5993CA06">
          <wp:simplePos x="0" y="0"/>
          <wp:positionH relativeFrom="page">
            <wp:align>left</wp:align>
          </wp:positionH>
          <wp:positionV relativeFrom="page">
            <wp:posOffset>8890</wp:posOffset>
          </wp:positionV>
          <wp:extent cx="7559244" cy="1552575"/>
          <wp:effectExtent l="0" t="0" r="3810" b="0"/>
          <wp:wrapNone/>
          <wp:docPr id="31" name="Imagen 31" descr="C:\Users\Víctor Bravo\Desktop\Plantilla\word\Encabez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íctor Bravo\Desktop\Plantilla\word\Encabezad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244"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70E0B" w14:textId="77777777" w:rsidR="00580A7A" w:rsidRDefault="00580A7A" w:rsidP="00603BC8">
    <w:pPr>
      <w:pStyle w:val="Encabezado"/>
      <w:tabs>
        <w:tab w:val="clear" w:pos="4252"/>
        <w:tab w:val="clear" w:pos="8504"/>
        <w:tab w:val="left" w:pos="7005"/>
      </w:tabs>
      <w:rPr>
        <w:noProof/>
        <w:lang w:eastAsia="es-ES"/>
      </w:rPr>
    </w:pPr>
    <w:r>
      <w:rPr>
        <w:noProof/>
        <w:lang w:eastAsia="es-ES"/>
      </w:rPr>
      <w:tab/>
    </w:r>
  </w:p>
  <w:p w14:paraId="076272D9" w14:textId="77777777" w:rsidR="00580A7A" w:rsidRDefault="00580A7A" w:rsidP="00603BC8">
    <w:pPr>
      <w:pStyle w:val="Encabezado"/>
      <w:tabs>
        <w:tab w:val="clear" w:pos="4252"/>
        <w:tab w:val="clear" w:pos="8504"/>
        <w:tab w:val="left" w:pos="7005"/>
      </w:tabs>
      <w:rPr>
        <w:noProof/>
        <w:lang w:eastAsia="es-ES"/>
      </w:rPr>
    </w:pPr>
    <w:r>
      <w:rPr>
        <w:noProof/>
        <w:lang w:eastAsia="es-ES"/>
      </w:rPr>
      <mc:AlternateContent>
        <mc:Choice Requires="wps">
          <w:drawing>
            <wp:anchor distT="0" distB="0" distL="114300" distR="114300" simplePos="0" relativeHeight="251659264" behindDoc="0" locked="0" layoutInCell="1" allowOverlap="1" wp14:anchorId="15BA2265" wp14:editId="20C64AD8">
              <wp:simplePos x="0" y="0"/>
              <wp:positionH relativeFrom="page">
                <wp:posOffset>4171950</wp:posOffset>
              </wp:positionH>
              <wp:positionV relativeFrom="margin">
                <wp:posOffset>-676275</wp:posOffset>
              </wp:positionV>
              <wp:extent cx="3162300" cy="2762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162300" cy="276225"/>
                      </a:xfrm>
                      <a:prstGeom prst="rect">
                        <a:avLst/>
                      </a:prstGeom>
                      <a:noFill/>
                      <a:ln w="6350">
                        <a:noFill/>
                      </a:ln>
                    </wps:spPr>
                    <wps:txbx>
                      <w:txbxContent>
                        <w:p w14:paraId="72320540" w14:textId="77777777" w:rsidR="00580A7A" w:rsidRPr="003908B8" w:rsidRDefault="00580A7A">
                          <w:pPr>
                            <w:rPr>
                              <w:rFonts w:asciiTheme="majorHAnsi" w:hAnsiTheme="majorHAnsi"/>
                              <w:color w:val="FFFFFF" w:themeColor="background1"/>
                              <w:sz w:val="28"/>
                              <w:szCs w:val="26"/>
                              <w:lang w:val="en-US"/>
                            </w:rPr>
                          </w:pPr>
                          <w:r w:rsidRPr="003908B8">
                            <w:rPr>
                              <w:rFonts w:asciiTheme="majorHAnsi" w:hAnsiTheme="majorHAnsi"/>
                              <w:color w:val="FFFFFF" w:themeColor="background1"/>
                              <w:sz w:val="28"/>
                              <w:szCs w:val="26"/>
                              <w:lang w:val="en-US"/>
                            </w:rPr>
                            <w:t>GUIDE TO UCM SPECIFIC ISSUES MSCA-IF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A2265" id="_x0000_t202" coordsize="21600,21600" o:spt="202" path="m,l,21600r21600,l21600,xe">
              <v:stroke joinstyle="miter"/>
              <v:path gradientshapeok="t" o:connecttype="rect"/>
            </v:shapetype>
            <v:shape id="Cuadro de texto 8" o:spid="_x0000_s1026" type="#_x0000_t202" style="position:absolute;margin-left:328.5pt;margin-top:-53.25pt;width:249pt;height:2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" filled="f" stroked="f" strokeweight=".5pt">
              <v:textbox>
                <w:txbxContent>
                  <w:p w14:paraId="72320540" w14:textId="77777777" w:rsidR="00580A7A" w:rsidRPr="003908B8" w:rsidRDefault="00580A7A">
                    <w:pPr>
                      <w:rPr>
                        <w:rFonts w:asciiTheme="majorHAnsi" w:hAnsiTheme="majorHAnsi"/>
                        <w:color w:val="FFFFFF" w:themeColor="background1"/>
                        <w:sz w:val="28"/>
                        <w:szCs w:val="26"/>
                        <w:lang w:val="en-US"/>
                      </w:rPr>
                    </w:pPr>
                    <w:r w:rsidRPr="003908B8">
                      <w:rPr>
                        <w:rFonts w:asciiTheme="majorHAnsi" w:hAnsiTheme="majorHAnsi"/>
                        <w:color w:val="FFFFFF" w:themeColor="background1"/>
                        <w:sz w:val="28"/>
                        <w:szCs w:val="26"/>
                        <w:lang w:val="en-US"/>
                      </w:rPr>
                      <w:t>GUIDE TO UCM SPECIFIC ISSUES MSCA-IF</w:t>
                    </w:r>
                  </w:p>
                </w:txbxContent>
              </v:textbox>
              <w10:wrap anchorx="page" anchory="margin"/>
            </v:shape>
          </w:pict>
        </mc:Fallback>
      </mc:AlternateContent>
    </w:r>
    <w:r>
      <w:rPr>
        <w:noProof/>
        <w:lang w:eastAsia="es-ES"/>
      </w:rPr>
      <w:tab/>
    </w:r>
  </w:p>
  <w:p w14:paraId="66DCA0CF" w14:textId="77777777" w:rsidR="00580A7A" w:rsidRDefault="00580A7A" w:rsidP="005D427B">
    <w:pPr>
      <w:pStyle w:val="Encabezado"/>
      <w:tabs>
        <w:tab w:val="clear" w:pos="4252"/>
        <w:tab w:val="clear" w:pos="8504"/>
        <w:tab w:val="left" w:pos="5565"/>
      </w:tabs>
      <w:rPr>
        <w:noProof/>
        <w:lang w:eastAsia="es-ES"/>
      </w:rPr>
    </w:pPr>
  </w:p>
  <w:p w14:paraId="391204F5" w14:textId="77777777" w:rsidR="00580A7A" w:rsidRDefault="00580A7A" w:rsidP="005D427B">
    <w:pPr>
      <w:pStyle w:val="Encabezado"/>
      <w:tabs>
        <w:tab w:val="clear" w:pos="4252"/>
        <w:tab w:val="clear" w:pos="8504"/>
        <w:tab w:val="left" w:pos="5565"/>
      </w:tabs>
      <w:rPr>
        <w:noProof/>
        <w:lang w:eastAsia="es-ES"/>
      </w:rPr>
    </w:pPr>
  </w:p>
  <w:p w14:paraId="03550A18" w14:textId="77777777" w:rsidR="00580A7A" w:rsidRDefault="00580A7A" w:rsidP="005D427B">
    <w:pPr>
      <w:pStyle w:val="Encabezado"/>
      <w:tabs>
        <w:tab w:val="clear" w:pos="4252"/>
        <w:tab w:val="clear" w:pos="8504"/>
        <w:tab w:val="left" w:pos="55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1D4D"/>
    <w:multiLevelType w:val="hybridMultilevel"/>
    <w:tmpl w:val="9AB0E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B719AD"/>
    <w:multiLevelType w:val="hybridMultilevel"/>
    <w:tmpl w:val="61128782"/>
    <w:lvl w:ilvl="0" w:tplc="02E8FD00">
      <w:start w:val="1"/>
      <w:numFmt w:val="decimal"/>
      <w:lvlText w:val="%1."/>
      <w:lvlJc w:val="left"/>
      <w:pPr>
        <w:ind w:left="536" w:hanging="360"/>
      </w:pPr>
      <w:rPr>
        <w:rFonts w:hint="default"/>
        <w:color w:val="2E74B5" w:themeColor="accent1" w:themeShade="BF"/>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B5C71F5"/>
    <w:multiLevelType w:val="hybridMultilevel"/>
    <w:tmpl w:val="74C2AB72"/>
    <w:lvl w:ilvl="0" w:tplc="E3E69B66">
      <w:numFmt w:val="bullet"/>
      <w:lvlText w:val="•"/>
      <w:lvlJc w:val="left"/>
      <w:pPr>
        <w:ind w:left="705" w:hanging="705"/>
      </w:pPr>
      <w:rPr>
        <w:rFonts w:ascii="Calibri" w:eastAsiaTheme="minorHAnsi" w:hAnsi="Calibri" w:cstheme="minorBidi" w:hint="default"/>
        <w:color w:val="538135" w:themeColor="accent6"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EA8062D"/>
    <w:multiLevelType w:val="hybridMultilevel"/>
    <w:tmpl w:val="1E9CC374"/>
    <w:lvl w:ilvl="0" w:tplc="7B1EAC1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444896"/>
    <w:multiLevelType w:val="hybridMultilevel"/>
    <w:tmpl w:val="61128782"/>
    <w:lvl w:ilvl="0" w:tplc="02E8FD00">
      <w:start w:val="1"/>
      <w:numFmt w:val="decimal"/>
      <w:lvlText w:val="%1."/>
      <w:lvlJc w:val="left"/>
      <w:pPr>
        <w:ind w:left="536" w:hanging="360"/>
      </w:pPr>
      <w:rPr>
        <w:rFonts w:hint="default"/>
        <w:color w:val="2E74B5" w:themeColor="accent1" w:themeShade="BF"/>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BAE0E57"/>
    <w:multiLevelType w:val="hybridMultilevel"/>
    <w:tmpl w:val="4354760A"/>
    <w:lvl w:ilvl="0" w:tplc="F5FECFAE">
      <w:numFmt w:val="bullet"/>
      <w:lvlText w:val="•"/>
      <w:lvlJc w:val="left"/>
      <w:pPr>
        <w:ind w:left="705" w:hanging="705"/>
      </w:pPr>
      <w:rPr>
        <w:rFonts w:ascii="Calibri" w:eastAsiaTheme="minorHAnsi" w:hAnsi="Calibri" w:cstheme="minorBidi" w:hint="default"/>
        <w:color w:val="538135" w:themeColor="accent6"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8557215"/>
    <w:multiLevelType w:val="hybridMultilevel"/>
    <w:tmpl w:val="2548B33C"/>
    <w:lvl w:ilvl="0" w:tplc="B468983A">
      <w:start w:val="1"/>
      <w:numFmt w:val="bullet"/>
      <w:lvlText w:val="-"/>
      <w:lvlJc w:val="left"/>
      <w:pPr>
        <w:ind w:left="1002" w:hanging="284"/>
      </w:pPr>
      <w:rPr>
        <w:rFonts w:ascii="Verdana" w:eastAsia="Verdana" w:hAnsi="Verdana" w:hint="default"/>
        <w:w w:val="99"/>
        <w:sz w:val="20"/>
        <w:szCs w:val="20"/>
      </w:rPr>
    </w:lvl>
    <w:lvl w:ilvl="1" w:tplc="797E7B28">
      <w:start w:val="1"/>
      <w:numFmt w:val="bullet"/>
      <w:lvlText w:val="•"/>
      <w:lvlJc w:val="left"/>
      <w:pPr>
        <w:ind w:left="1892" w:hanging="284"/>
      </w:pPr>
      <w:rPr>
        <w:rFonts w:hint="default"/>
      </w:rPr>
    </w:lvl>
    <w:lvl w:ilvl="2" w:tplc="1F1A6826">
      <w:start w:val="1"/>
      <w:numFmt w:val="bullet"/>
      <w:lvlText w:val="•"/>
      <w:lvlJc w:val="left"/>
      <w:pPr>
        <w:ind w:left="2782" w:hanging="284"/>
      </w:pPr>
      <w:rPr>
        <w:rFonts w:hint="default"/>
      </w:rPr>
    </w:lvl>
    <w:lvl w:ilvl="3" w:tplc="E916B358">
      <w:start w:val="1"/>
      <w:numFmt w:val="bullet"/>
      <w:lvlText w:val="•"/>
      <w:lvlJc w:val="left"/>
      <w:pPr>
        <w:ind w:left="3673" w:hanging="284"/>
      </w:pPr>
      <w:rPr>
        <w:rFonts w:hint="default"/>
      </w:rPr>
    </w:lvl>
    <w:lvl w:ilvl="4" w:tplc="CEBC7978">
      <w:start w:val="1"/>
      <w:numFmt w:val="bullet"/>
      <w:lvlText w:val="•"/>
      <w:lvlJc w:val="left"/>
      <w:pPr>
        <w:ind w:left="4563" w:hanging="284"/>
      </w:pPr>
      <w:rPr>
        <w:rFonts w:hint="default"/>
      </w:rPr>
    </w:lvl>
    <w:lvl w:ilvl="5" w:tplc="4BA43612">
      <w:start w:val="1"/>
      <w:numFmt w:val="bullet"/>
      <w:lvlText w:val="•"/>
      <w:lvlJc w:val="left"/>
      <w:pPr>
        <w:ind w:left="5454" w:hanging="284"/>
      </w:pPr>
      <w:rPr>
        <w:rFonts w:hint="default"/>
      </w:rPr>
    </w:lvl>
    <w:lvl w:ilvl="6" w:tplc="DBC80D86">
      <w:start w:val="1"/>
      <w:numFmt w:val="bullet"/>
      <w:lvlText w:val="•"/>
      <w:lvlJc w:val="left"/>
      <w:pPr>
        <w:ind w:left="6344" w:hanging="284"/>
      </w:pPr>
      <w:rPr>
        <w:rFonts w:hint="default"/>
      </w:rPr>
    </w:lvl>
    <w:lvl w:ilvl="7" w:tplc="241EF6EE">
      <w:start w:val="1"/>
      <w:numFmt w:val="bullet"/>
      <w:lvlText w:val="•"/>
      <w:lvlJc w:val="left"/>
      <w:pPr>
        <w:ind w:left="7235" w:hanging="284"/>
      </w:pPr>
      <w:rPr>
        <w:rFonts w:hint="default"/>
      </w:rPr>
    </w:lvl>
    <w:lvl w:ilvl="8" w:tplc="BFD26DBA">
      <w:start w:val="1"/>
      <w:numFmt w:val="bullet"/>
      <w:lvlText w:val="•"/>
      <w:lvlJc w:val="left"/>
      <w:pPr>
        <w:ind w:left="8125" w:hanging="284"/>
      </w:pPr>
      <w:rPr>
        <w:rFonts w:hint="default"/>
      </w:rPr>
    </w:lvl>
  </w:abstractNum>
  <w:abstractNum w:abstractNumId="7" w15:restartNumberingAfterBreak="0">
    <w:nsid w:val="631B58CB"/>
    <w:multiLevelType w:val="hybridMultilevel"/>
    <w:tmpl w:val="EDD0C292"/>
    <w:lvl w:ilvl="0" w:tplc="168A11BE">
      <w:start w:val="1"/>
      <w:numFmt w:val="decimal"/>
      <w:lvlText w:val="%1."/>
      <w:lvlJc w:val="left"/>
      <w:pPr>
        <w:ind w:left="536" w:hanging="360"/>
      </w:pPr>
      <w:rPr>
        <w:rFonts w:hint="default"/>
      </w:rPr>
    </w:lvl>
    <w:lvl w:ilvl="1" w:tplc="0C0A0019" w:tentative="1">
      <w:start w:val="1"/>
      <w:numFmt w:val="lowerLetter"/>
      <w:lvlText w:val="%2."/>
      <w:lvlJc w:val="left"/>
      <w:pPr>
        <w:ind w:left="1256" w:hanging="360"/>
      </w:pPr>
    </w:lvl>
    <w:lvl w:ilvl="2" w:tplc="0C0A001B" w:tentative="1">
      <w:start w:val="1"/>
      <w:numFmt w:val="lowerRoman"/>
      <w:lvlText w:val="%3."/>
      <w:lvlJc w:val="right"/>
      <w:pPr>
        <w:ind w:left="1976" w:hanging="180"/>
      </w:pPr>
    </w:lvl>
    <w:lvl w:ilvl="3" w:tplc="0C0A000F" w:tentative="1">
      <w:start w:val="1"/>
      <w:numFmt w:val="decimal"/>
      <w:lvlText w:val="%4."/>
      <w:lvlJc w:val="left"/>
      <w:pPr>
        <w:ind w:left="2696" w:hanging="360"/>
      </w:pPr>
    </w:lvl>
    <w:lvl w:ilvl="4" w:tplc="0C0A0019" w:tentative="1">
      <w:start w:val="1"/>
      <w:numFmt w:val="lowerLetter"/>
      <w:lvlText w:val="%5."/>
      <w:lvlJc w:val="left"/>
      <w:pPr>
        <w:ind w:left="3416" w:hanging="360"/>
      </w:pPr>
    </w:lvl>
    <w:lvl w:ilvl="5" w:tplc="0C0A001B" w:tentative="1">
      <w:start w:val="1"/>
      <w:numFmt w:val="lowerRoman"/>
      <w:lvlText w:val="%6."/>
      <w:lvlJc w:val="right"/>
      <w:pPr>
        <w:ind w:left="4136" w:hanging="180"/>
      </w:pPr>
    </w:lvl>
    <w:lvl w:ilvl="6" w:tplc="0C0A000F" w:tentative="1">
      <w:start w:val="1"/>
      <w:numFmt w:val="decimal"/>
      <w:lvlText w:val="%7."/>
      <w:lvlJc w:val="left"/>
      <w:pPr>
        <w:ind w:left="4856" w:hanging="360"/>
      </w:pPr>
    </w:lvl>
    <w:lvl w:ilvl="7" w:tplc="0C0A0019" w:tentative="1">
      <w:start w:val="1"/>
      <w:numFmt w:val="lowerLetter"/>
      <w:lvlText w:val="%8."/>
      <w:lvlJc w:val="left"/>
      <w:pPr>
        <w:ind w:left="5576" w:hanging="360"/>
      </w:pPr>
    </w:lvl>
    <w:lvl w:ilvl="8" w:tplc="0C0A001B" w:tentative="1">
      <w:start w:val="1"/>
      <w:numFmt w:val="lowerRoman"/>
      <w:lvlText w:val="%9."/>
      <w:lvlJc w:val="right"/>
      <w:pPr>
        <w:ind w:left="6296" w:hanging="180"/>
      </w:pPr>
    </w:lvl>
  </w:abstractNum>
  <w:abstractNum w:abstractNumId="8" w15:restartNumberingAfterBreak="0">
    <w:nsid w:val="6D7B490A"/>
    <w:multiLevelType w:val="hybridMultilevel"/>
    <w:tmpl w:val="867E3182"/>
    <w:lvl w:ilvl="0" w:tplc="7B1EAC1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12613A3"/>
    <w:multiLevelType w:val="hybridMultilevel"/>
    <w:tmpl w:val="1A9060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1EA6A68"/>
    <w:multiLevelType w:val="hybridMultilevel"/>
    <w:tmpl w:val="C34A7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5CC58BD"/>
    <w:multiLevelType w:val="hybridMultilevel"/>
    <w:tmpl w:val="2EE695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11"/>
  </w:num>
  <w:num w:numId="4">
    <w:abstractNumId w:val="0"/>
  </w:num>
  <w:num w:numId="5">
    <w:abstractNumId w:val="6"/>
  </w:num>
  <w:num w:numId="6">
    <w:abstractNumId w:val="9"/>
  </w:num>
  <w:num w:numId="7">
    <w:abstractNumId w:val="2"/>
  </w:num>
  <w:num w:numId="8">
    <w:abstractNumId w:val="5"/>
  </w:num>
  <w:num w:numId="9">
    <w:abstractNumId w:val="8"/>
  </w:num>
  <w:num w:numId="10">
    <w:abstractNumId w:val="7"/>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8B8"/>
    <w:rsid w:val="00042CDF"/>
    <w:rsid w:val="00057559"/>
    <w:rsid w:val="001E40F9"/>
    <w:rsid w:val="00235F02"/>
    <w:rsid w:val="00252B02"/>
    <w:rsid w:val="00253F3C"/>
    <w:rsid w:val="002A458A"/>
    <w:rsid w:val="00314FED"/>
    <w:rsid w:val="003908B8"/>
    <w:rsid w:val="003D7005"/>
    <w:rsid w:val="0044397D"/>
    <w:rsid w:val="004C2D86"/>
    <w:rsid w:val="00531BCC"/>
    <w:rsid w:val="00580A7A"/>
    <w:rsid w:val="005D427B"/>
    <w:rsid w:val="00603BC8"/>
    <w:rsid w:val="00616680"/>
    <w:rsid w:val="00655EAC"/>
    <w:rsid w:val="006C79A4"/>
    <w:rsid w:val="006E19D0"/>
    <w:rsid w:val="006F5317"/>
    <w:rsid w:val="00725658"/>
    <w:rsid w:val="00731D47"/>
    <w:rsid w:val="00733354"/>
    <w:rsid w:val="00740496"/>
    <w:rsid w:val="00781B5E"/>
    <w:rsid w:val="007D4761"/>
    <w:rsid w:val="007E4D2C"/>
    <w:rsid w:val="008339FC"/>
    <w:rsid w:val="00860091"/>
    <w:rsid w:val="0087290E"/>
    <w:rsid w:val="008D0F7A"/>
    <w:rsid w:val="008D4101"/>
    <w:rsid w:val="008F0DAE"/>
    <w:rsid w:val="009157C9"/>
    <w:rsid w:val="00923F73"/>
    <w:rsid w:val="00974CF0"/>
    <w:rsid w:val="009A4909"/>
    <w:rsid w:val="009C6C5C"/>
    <w:rsid w:val="009D673F"/>
    <w:rsid w:val="009E0904"/>
    <w:rsid w:val="00A75C1B"/>
    <w:rsid w:val="00B1059F"/>
    <w:rsid w:val="00B2411C"/>
    <w:rsid w:val="00B429C7"/>
    <w:rsid w:val="00B60128"/>
    <w:rsid w:val="00B640D2"/>
    <w:rsid w:val="00B70F3A"/>
    <w:rsid w:val="00B8656E"/>
    <w:rsid w:val="00BC41E1"/>
    <w:rsid w:val="00CA1633"/>
    <w:rsid w:val="00CC7F89"/>
    <w:rsid w:val="00CE2597"/>
    <w:rsid w:val="00D02BFA"/>
    <w:rsid w:val="00D225E7"/>
    <w:rsid w:val="00D30109"/>
    <w:rsid w:val="00D5602B"/>
    <w:rsid w:val="00DC5C76"/>
    <w:rsid w:val="00E17D9A"/>
    <w:rsid w:val="00E22F86"/>
    <w:rsid w:val="00E66F5F"/>
    <w:rsid w:val="00EC531C"/>
    <w:rsid w:val="00F17521"/>
    <w:rsid w:val="00F30457"/>
    <w:rsid w:val="00FB4930"/>
    <w:rsid w:val="00FF53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B9567"/>
  <w15:chartTrackingRefBased/>
  <w15:docId w15:val="{EA0029AB-DE04-4EFC-AE73-5459AF1C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1059F"/>
    <w:pPr>
      <w:keepNext/>
      <w:keepLines/>
      <w:spacing w:before="240" w:after="0"/>
      <w:jc w:val="both"/>
      <w:outlineLvl w:val="0"/>
    </w:pPr>
    <w:rPr>
      <w:rFonts w:eastAsiaTheme="majorEastAsia" w:cstheme="majorBidi"/>
      <w:b/>
      <w:sz w:val="32"/>
      <w:szCs w:val="32"/>
      <w:lang w:val="en-GB"/>
    </w:rPr>
  </w:style>
  <w:style w:type="paragraph" w:styleId="Ttulo2">
    <w:name w:val="heading 2"/>
    <w:basedOn w:val="Normal"/>
    <w:next w:val="Normal"/>
    <w:link w:val="Ttulo2Car"/>
    <w:uiPriority w:val="9"/>
    <w:semiHidden/>
    <w:unhideWhenUsed/>
    <w:qFormat/>
    <w:rsid w:val="00390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6F53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42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427B"/>
  </w:style>
  <w:style w:type="paragraph" w:styleId="Piedepgina">
    <w:name w:val="footer"/>
    <w:basedOn w:val="Normal"/>
    <w:link w:val="PiedepginaCar"/>
    <w:uiPriority w:val="99"/>
    <w:unhideWhenUsed/>
    <w:rsid w:val="005D42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427B"/>
  </w:style>
  <w:style w:type="paragraph" w:customStyle="1" w:styleId="Titulos">
    <w:name w:val="Titulos"/>
    <w:basedOn w:val="Normal"/>
    <w:uiPriority w:val="99"/>
    <w:rsid w:val="005D427B"/>
    <w:pPr>
      <w:suppressAutoHyphens/>
      <w:autoSpaceDE w:val="0"/>
      <w:autoSpaceDN w:val="0"/>
      <w:adjustRightInd w:val="0"/>
      <w:spacing w:after="0" w:line="288" w:lineRule="auto"/>
      <w:textAlignment w:val="center"/>
    </w:pPr>
    <w:rPr>
      <w:rFonts w:ascii="Lato Heavy" w:hAnsi="Lato Heavy" w:cs="Lato Heavy"/>
      <w:color w:val="AD0D17"/>
      <w:sz w:val="28"/>
      <w:szCs w:val="28"/>
      <w:lang w:val="es-ES_tradnl"/>
    </w:rPr>
  </w:style>
  <w:style w:type="paragraph" w:customStyle="1" w:styleId="Subtitulos">
    <w:name w:val="Subtitulos"/>
    <w:basedOn w:val="Normal"/>
    <w:uiPriority w:val="99"/>
    <w:rsid w:val="005D427B"/>
    <w:pPr>
      <w:suppressAutoHyphens/>
      <w:autoSpaceDE w:val="0"/>
      <w:autoSpaceDN w:val="0"/>
      <w:adjustRightInd w:val="0"/>
      <w:spacing w:after="0" w:line="288" w:lineRule="auto"/>
      <w:textAlignment w:val="center"/>
    </w:pPr>
    <w:rPr>
      <w:rFonts w:ascii="Lato" w:hAnsi="Lato" w:cs="Lato"/>
      <w:b/>
      <w:bCs/>
      <w:color w:val="AD0D17"/>
      <w:sz w:val="24"/>
      <w:szCs w:val="24"/>
      <w:lang w:val="es-ES_tradnl"/>
    </w:rPr>
  </w:style>
  <w:style w:type="character" w:styleId="Hipervnculo">
    <w:name w:val="Hyperlink"/>
    <w:basedOn w:val="Fuentedeprrafopredeter"/>
    <w:uiPriority w:val="99"/>
    <w:unhideWhenUsed/>
    <w:rsid w:val="003908B8"/>
    <w:rPr>
      <w:color w:val="0563C1" w:themeColor="hyperlink"/>
      <w:u w:val="single"/>
    </w:rPr>
  </w:style>
  <w:style w:type="paragraph" w:styleId="TDC1">
    <w:name w:val="toc 1"/>
    <w:basedOn w:val="Normal"/>
    <w:next w:val="Normal"/>
    <w:autoRedefine/>
    <w:uiPriority w:val="39"/>
    <w:unhideWhenUsed/>
    <w:rsid w:val="003908B8"/>
    <w:pPr>
      <w:tabs>
        <w:tab w:val="right" w:pos="8494"/>
      </w:tabs>
      <w:spacing w:before="240" w:after="120"/>
      <w:jc w:val="both"/>
    </w:pPr>
    <w:rPr>
      <w:b/>
      <w:bCs/>
      <w:noProof/>
      <w:color w:val="000000" w:themeColor="text1"/>
      <w:sz w:val="24"/>
      <w:szCs w:val="20"/>
    </w:rPr>
  </w:style>
  <w:style w:type="paragraph" w:styleId="TDC2">
    <w:name w:val="toc 2"/>
    <w:basedOn w:val="Normal"/>
    <w:next w:val="Normal"/>
    <w:autoRedefine/>
    <w:uiPriority w:val="39"/>
    <w:unhideWhenUsed/>
    <w:rsid w:val="00E17D9A"/>
    <w:pPr>
      <w:tabs>
        <w:tab w:val="right" w:pos="8494"/>
      </w:tabs>
      <w:spacing w:before="120" w:after="0"/>
      <w:ind w:left="220"/>
    </w:pPr>
    <w:rPr>
      <w:b/>
      <w:i/>
      <w:iCs/>
      <w:noProof/>
      <w:sz w:val="24"/>
      <w:lang w:val="en-US"/>
    </w:rPr>
  </w:style>
  <w:style w:type="character" w:customStyle="1" w:styleId="Ttulo1Car">
    <w:name w:val="Título 1 Car"/>
    <w:basedOn w:val="Fuentedeprrafopredeter"/>
    <w:link w:val="Ttulo1"/>
    <w:uiPriority w:val="9"/>
    <w:rsid w:val="00B1059F"/>
    <w:rPr>
      <w:rFonts w:eastAsiaTheme="majorEastAsia" w:cstheme="majorBidi"/>
      <w:b/>
      <w:sz w:val="32"/>
      <w:szCs w:val="32"/>
      <w:lang w:val="en-GB"/>
    </w:rPr>
  </w:style>
  <w:style w:type="paragraph" w:styleId="Prrafodelista">
    <w:name w:val="List Paragraph"/>
    <w:basedOn w:val="Normal"/>
    <w:uiPriority w:val="34"/>
    <w:qFormat/>
    <w:rsid w:val="003908B8"/>
    <w:pPr>
      <w:ind w:left="720"/>
      <w:contextualSpacing/>
    </w:pPr>
  </w:style>
  <w:style w:type="character" w:customStyle="1" w:styleId="Ttulo2Car">
    <w:name w:val="Título 2 Car"/>
    <w:basedOn w:val="Fuentedeprrafopredeter"/>
    <w:link w:val="Ttulo2"/>
    <w:uiPriority w:val="9"/>
    <w:semiHidden/>
    <w:rsid w:val="003908B8"/>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390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908B8"/>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3908B8"/>
    <w:pPr>
      <w:widowControl w:val="0"/>
      <w:spacing w:after="0" w:line="240" w:lineRule="auto"/>
    </w:pPr>
    <w:rPr>
      <w:lang w:val="en-US"/>
    </w:rPr>
  </w:style>
  <w:style w:type="table" w:customStyle="1" w:styleId="TableNormal">
    <w:name w:val="Table Normal"/>
    <w:uiPriority w:val="2"/>
    <w:semiHidden/>
    <w:unhideWhenUsed/>
    <w:qFormat/>
    <w:rsid w:val="003908B8"/>
    <w:pPr>
      <w:widowControl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974CF0"/>
    <w:rPr>
      <w:color w:val="954F72" w:themeColor="followedHyperlink"/>
      <w:u w:val="single"/>
    </w:rPr>
  </w:style>
  <w:style w:type="character" w:styleId="Refdecomentario">
    <w:name w:val="annotation reference"/>
    <w:basedOn w:val="Fuentedeprrafopredeter"/>
    <w:uiPriority w:val="99"/>
    <w:semiHidden/>
    <w:unhideWhenUsed/>
    <w:rsid w:val="00F30457"/>
    <w:rPr>
      <w:sz w:val="16"/>
      <w:szCs w:val="16"/>
    </w:rPr>
  </w:style>
  <w:style w:type="paragraph" w:styleId="Textocomentario">
    <w:name w:val="annotation text"/>
    <w:basedOn w:val="Normal"/>
    <w:link w:val="TextocomentarioCar"/>
    <w:uiPriority w:val="99"/>
    <w:semiHidden/>
    <w:unhideWhenUsed/>
    <w:rsid w:val="00F304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0457"/>
    <w:rPr>
      <w:sz w:val="20"/>
      <w:szCs w:val="20"/>
    </w:rPr>
  </w:style>
  <w:style w:type="paragraph" w:styleId="Asuntodelcomentario">
    <w:name w:val="annotation subject"/>
    <w:basedOn w:val="Textocomentario"/>
    <w:next w:val="Textocomentario"/>
    <w:link w:val="AsuntodelcomentarioCar"/>
    <w:uiPriority w:val="99"/>
    <w:semiHidden/>
    <w:unhideWhenUsed/>
    <w:rsid w:val="00F30457"/>
    <w:rPr>
      <w:b/>
      <w:bCs/>
    </w:rPr>
  </w:style>
  <w:style w:type="character" w:customStyle="1" w:styleId="AsuntodelcomentarioCar">
    <w:name w:val="Asunto del comentario Car"/>
    <w:basedOn w:val="TextocomentarioCar"/>
    <w:link w:val="Asuntodelcomentario"/>
    <w:uiPriority w:val="99"/>
    <w:semiHidden/>
    <w:rsid w:val="00F30457"/>
    <w:rPr>
      <w:b/>
      <w:bCs/>
      <w:sz w:val="20"/>
      <w:szCs w:val="20"/>
    </w:rPr>
  </w:style>
  <w:style w:type="paragraph" w:styleId="Textodeglobo">
    <w:name w:val="Balloon Text"/>
    <w:basedOn w:val="Normal"/>
    <w:link w:val="TextodegloboCar"/>
    <w:uiPriority w:val="99"/>
    <w:semiHidden/>
    <w:unhideWhenUsed/>
    <w:rsid w:val="00F304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0457"/>
    <w:rPr>
      <w:rFonts w:ascii="Segoe UI" w:hAnsi="Segoe UI" w:cs="Segoe UI"/>
      <w:sz w:val="18"/>
      <w:szCs w:val="18"/>
    </w:rPr>
  </w:style>
  <w:style w:type="paragraph" w:styleId="Textonotapie">
    <w:name w:val="footnote text"/>
    <w:basedOn w:val="Normal"/>
    <w:link w:val="TextonotapieCar"/>
    <w:uiPriority w:val="99"/>
    <w:semiHidden/>
    <w:unhideWhenUsed/>
    <w:rsid w:val="008600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0091"/>
    <w:rPr>
      <w:sz w:val="20"/>
      <w:szCs w:val="20"/>
    </w:rPr>
  </w:style>
  <w:style w:type="character" w:styleId="Refdenotaalpie">
    <w:name w:val="footnote reference"/>
    <w:basedOn w:val="Fuentedeprrafopredeter"/>
    <w:uiPriority w:val="99"/>
    <w:semiHidden/>
    <w:unhideWhenUsed/>
    <w:rsid w:val="00860091"/>
    <w:rPr>
      <w:vertAlign w:val="superscript"/>
    </w:rPr>
  </w:style>
  <w:style w:type="character" w:customStyle="1" w:styleId="Ttulo4Car">
    <w:name w:val="Título 4 Car"/>
    <w:basedOn w:val="Fuentedeprrafopredeter"/>
    <w:link w:val="Ttulo4"/>
    <w:uiPriority w:val="9"/>
    <w:semiHidden/>
    <w:rsid w:val="006F531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438878">
      <w:bodyDiv w:val="1"/>
      <w:marLeft w:val="0"/>
      <w:marRight w:val="0"/>
      <w:marTop w:val="0"/>
      <w:marBottom w:val="0"/>
      <w:divBdr>
        <w:top w:val="none" w:sz="0" w:space="0" w:color="auto"/>
        <w:left w:val="none" w:sz="0" w:space="0" w:color="auto"/>
        <w:bottom w:val="none" w:sz="0" w:space="0" w:color="auto"/>
        <w:right w:val="none" w:sz="0" w:space="0" w:color="auto"/>
      </w:divBdr>
    </w:div>
    <w:div w:id="1918248475">
      <w:bodyDiv w:val="1"/>
      <w:marLeft w:val="0"/>
      <w:marRight w:val="0"/>
      <w:marTop w:val="0"/>
      <w:marBottom w:val="0"/>
      <w:divBdr>
        <w:top w:val="none" w:sz="0" w:space="0" w:color="auto"/>
        <w:left w:val="none" w:sz="0" w:space="0" w:color="auto"/>
        <w:bottom w:val="none" w:sz="0" w:space="0" w:color="auto"/>
        <w:right w:val="none" w:sz="0" w:space="0" w:color="auto"/>
      </w:divBdr>
    </w:div>
    <w:div w:id="1934433431">
      <w:bodyDiv w:val="1"/>
      <w:marLeft w:val="0"/>
      <w:marRight w:val="0"/>
      <w:marTop w:val="0"/>
      <w:marBottom w:val="0"/>
      <w:divBdr>
        <w:top w:val="none" w:sz="0" w:space="0" w:color="auto"/>
        <w:left w:val="none" w:sz="0" w:space="0" w:color="auto"/>
        <w:bottom w:val="none" w:sz="0" w:space="0" w:color="auto"/>
        <w:right w:val="none" w:sz="0" w:space="0" w:color="auto"/>
      </w:divBdr>
    </w:div>
    <w:div w:id="208394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cursoscientificos.fecyt.es/servicios/formacion" TargetMode="External"/><Relationship Id="rId18" Type="http://schemas.openxmlformats.org/officeDocument/2006/relationships/hyperlink" Target="https://doaj.org/"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opendoar.org/index.html" TargetMode="External"/><Relationship Id="rId7" Type="http://schemas.openxmlformats.org/officeDocument/2006/relationships/endnotes" Target="endnotes.xml"/><Relationship Id="rId12" Type="http://schemas.openxmlformats.org/officeDocument/2006/relationships/hyperlink" Target="http://www.madrimasd.org/formacion" TargetMode="External"/><Relationship Id="rId17" Type="http://schemas.openxmlformats.org/officeDocument/2006/relationships/hyperlink" Target="http://biblioteca.ucm.es/data/cont/docs/politica_acceso_abierto_20140527.pdf" TargetMode="External"/><Relationship Id="rId25" Type="http://schemas.openxmlformats.org/officeDocument/2006/relationships/hyperlink" Target="http://bit.ly/2riVfXa" TargetMode="External"/><Relationship Id="rId2" Type="http://schemas.openxmlformats.org/officeDocument/2006/relationships/numbering" Target="numbering.xml"/><Relationship Id="rId16" Type="http://schemas.openxmlformats.org/officeDocument/2006/relationships/hyperlink" Target="http://eprints.ucm.es/" TargetMode="External"/><Relationship Id="rId20" Type="http://schemas.openxmlformats.org/officeDocument/2006/relationships/hyperlink" Target="http://roar.eprint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icinaeuropea.ucm.es/" TargetMode="External"/><Relationship Id="rId24" Type="http://schemas.openxmlformats.org/officeDocument/2006/relationships/hyperlink" Target="https://www.ucm.es/cultura-cientifica" TargetMode="External"/><Relationship Id="rId5" Type="http://schemas.openxmlformats.org/officeDocument/2006/relationships/webSettings" Target="webSettings.xml"/><Relationship Id="rId15" Type="http://schemas.openxmlformats.org/officeDocument/2006/relationships/hyperlink" Target="http://biblioteca.ucm.es/openaccess" TargetMode="External"/><Relationship Id="rId23" Type="http://schemas.openxmlformats.org/officeDocument/2006/relationships/hyperlink" Target="http://www.ucm.es/otri/complutransfer"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doabooks.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ucm.es/ccee" TargetMode="External"/><Relationship Id="rId22" Type="http://schemas.openxmlformats.org/officeDocument/2006/relationships/hyperlink" Target="http://www.ucm.es/otri/procedimiento-de-tramitacion-de-solicitudes-de-patente-en-la-ucm" TargetMode="External"/><Relationship Id="rId27"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3052-6AF0-4B30-A380-1DD60624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6483</Words>
  <Characters>35657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Bravo</dc:creator>
  <cp:keywords/>
  <dc:description/>
  <cp:lastModifiedBy>Víctor Bravo Barbeito</cp:lastModifiedBy>
  <cp:revision>7</cp:revision>
  <dcterms:created xsi:type="dcterms:W3CDTF">2019-05-09T12:50:00Z</dcterms:created>
  <dcterms:modified xsi:type="dcterms:W3CDTF">2019-06-11T07:18:00Z</dcterms:modified>
</cp:coreProperties>
</file>